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808B" w14:textId="77777777" w:rsidR="00F73BA0" w:rsidRPr="0066015C" w:rsidRDefault="00040CEF" w:rsidP="00007961">
      <w:pPr>
        <w:widowControl w:val="0"/>
        <w:tabs>
          <w:tab w:val="center" w:pos="4680"/>
        </w:tabs>
        <w:jc w:val="center"/>
        <w:rPr>
          <w:rFonts w:ascii="Times New Roman" w:hAnsi="Times New Roman" w:cs="Times New Roman"/>
          <w:b/>
        </w:rPr>
      </w:pPr>
      <w:r w:rsidRPr="0066015C">
        <w:rPr>
          <w:rFonts w:ascii="Times New Roman" w:hAnsi="Times New Roman" w:cs="Times New Roman"/>
          <w:b/>
        </w:rPr>
        <w:t>MUTUAL</w:t>
      </w:r>
      <w:r w:rsidR="00F73BA0" w:rsidRPr="0066015C">
        <w:rPr>
          <w:rFonts w:ascii="Times New Roman" w:hAnsi="Times New Roman" w:cs="Times New Roman"/>
          <w:b/>
        </w:rPr>
        <w:t xml:space="preserve"> NON-DISCLOSURE AGREEMENT</w:t>
      </w:r>
    </w:p>
    <w:p w14:paraId="6D330A98" w14:textId="77777777" w:rsidR="00F73BA0" w:rsidRPr="0066015C" w:rsidRDefault="00F73BA0" w:rsidP="00007961">
      <w:pPr>
        <w:widowControl w:val="0"/>
        <w:jc w:val="both"/>
        <w:rPr>
          <w:rFonts w:ascii="Times New Roman" w:hAnsi="Times New Roman" w:cs="Times New Roman"/>
          <w:b/>
        </w:rPr>
      </w:pPr>
    </w:p>
    <w:p w14:paraId="5A2A489A" w14:textId="77777777" w:rsidR="00F73BA0" w:rsidRPr="00C870B6" w:rsidRDefault="00F73BA0" w:rsidP="00007961">
      <w:pPr>
        <w:widowControl w:val="0"/>
        <w:jc w:val="both"/>
        <w:rPr>
          <w:rFonts w:ascii="Times New Roman" w:hAnsi="Times New Roman" w:cs="Times New Roman"/>
        </w:rPr>
      </w:pPr>
    </w:p>
    <w:p w14:paraId="23301EA1" w14:textId="4EF4010F" w:rsidR="00F73BA0" w:rsidRPr="00C870B6" w:rsidRDefault="00F73BA0" w:rsidP="00007961">
      <w:pPr>
        <w:widowControl w:val="0"/>
        <w:tabs>
          <w:tab w:val="left" w:pos="-720"/>
        </w:tabs>
        <w:suppressAutoHyphens/>
        <w:rPr>
          <w:rFonts w:ascii="Times New Roman" w:hAnsi="Times New Roman" w:cs="Times New Roman"/>
          <w:spacing w:val="-3"/>
        </w:rPr>
      </w:pPr>
      <w:r w:rsidRPr="00C870B6">
        <w:rPr>
          <w:rFonts w:ascii="Times New Roman" w:hAnsi="Times New Roman" w:cs="Times New Roman"/>
          <w:spacing w:val="-3"/>
        </w:rPr>
        <w:tab/>
        <w:t xml:space="preserve">This </w:t>
      </w:r>
      <w:r w:rsidR="00040CEF">
        <w:rPr>
          <w:rFonts w:ascii="Times New Roman" w:hAnsi="Times New Roman" w:cs="Times New Roman"/>
          <w:spacing w:val="-3"/>
        </w:rPr>
        <w:t>MUTUAL</w:t>
      </w:r>
      <w:r w:rsidR="008871D7" w:rsidRPr="00C870B6">
        <w:rPr>
          <w:rFonts w:ascii="Times New Roman" w:hAnsi="Times New Roman" w:cs="Times New Roman"/>
          <w:spacing w:val="-3"/>
        </w:rPr>
        <w:t xml:space="preserve"> NON-DISCLOSURE </w:t>
      </w:r>
      <w:r w:rsidRPr="00C870B6">
        <w:rPr>
          <w:rFonts w:ascii="Times New Roman" w:hAnsi="Times New Roman" w:cs="Times New Roman"/>
          <w:spacing w:val="-3"/>
        </w:rPr>
        <w:t xml:space="preserve">AGREEMENT </w:t>
      </w:r>
      <w:r w:rsidR="008871D7" w:rsidRPr="00C870B6">
        <w:rPr>
          <w:rFonts w:ascii="Times New Roman" w:hAnsi="Times New Roman" w:cs="Times New Roman"/>
          <w:spacing w:val="-3"/>
        </w:rPr>
        <w:t xml:space="preserve">(this “Agreement”) </w:t>
      </w:r>
      <w:r w:rsidRPr="00C870B6">
        <w:rPr>
          <w:rFonts w:ascii="Times New Roman" w:hAnsi="Times New Roman" w:cs="Times New Roman"/>
          <w:spacing w:val="-3"/>
        </w:rPr>
        <w:t>is effective</w:t>
      </w:r>
      <w:r w:rsidR="00031873">
        <w:rPr>
          <w:rFonts w:ascii="Times New Roman" w:hAnsi="Times New Roman" w:cs="Times New Roman"/>
          <w:spacing w:val="-3"/>
        </w:rPr>
        <w:t xml:space="preserve"> </w:t>
      </w:r>
      <w:r w:rsidR="007960DC">
        <w:rPr>
          <w:rFonts w:ascii="Times New Roman" w:hAnsi="Times New Roman" w:cs="Times New Roman"/>
          <w:spacing w:val="-3"/>
        </w:rPr>
        <w:t xml:space="preserve">as of this </w:t>
      </w:r>
      <w:r w:rsidR="007960DC" w:rsidRPr="00E07DDE">
        <w:rPr>
          <w:rFonts w:ascii="Times New Roman" w:hAnsi="Times New Roman" w:cs="Times New Roman"/>
          <w:spacing w:val="-3"/>
          <w:highlight w:val="yellow"/>
        </w:rPr>
        <w:t>___</w:t>
      </w:r>
      <w:r w:rsidR="007960DC">
        <w:rPr>
          <w:rFonts w:ascii="Times New Roman" w:hAnsi="Times New Roman" w:cs="Times New Roman"/>
          <w:spacing w:val="-3"/>
        </w:rPr>
        <w:t xml:space="preserve"> day of</w:t>
      </w:r>
      <w:r w:rsidR="00E07DDE">
        <w:rPr>
          <w:rFonts w:ascii="Times New Roman" w:hAnsi="Times New Roman" w:cs="Times New Roman"/>
          <w:spacing w:val="-3"/>
        </w:rPr>
        <w:t xml:space="preserve"> </w:t>
      </w:r>
      <w:r w:rsidR="007960DC">
        <w:rPr>
          <w:rFonts w:ascii="Times New Roman" w:hAnsi="Times New Roman" w:cs="Times New Roman"/>
          <w:spacing w:val="-3"/>
        </w:rPr>
        <w:t xml:space="preserve"> </w:t>
      </w:r>
      <w:r w:rsidR="00031873" w:rsidRPr="00E07DDE">
        <w:rPr>
          <w:rFonts w:ascii="Times New Roman" w:hAnsi="Times New Roman" w:cs="Times New Roman"/>
          <w:spacing w:val="-3"/>
          <w:highlight w:val="yellow"/>
        </w:rPr>
        <w:t>__________</w:t>
      </w:r>
      <w:r w:rsidRPr="00C870B6">
        <w:rPr>
          <w:rFonts w:ascii="Times New Roman" w:hAnsi="Times New Roman" w:cs="Times New Roman"/>
          <w:spacing w:val="-3"/>
        </w:rPr>
        <w:t>, 20</w:t>
      </w:r>
      <w:r w:rsidR="00FC764C" w:rsidRPr="00E07DDE">
        <w:rPr>
          <w:rFonts w:ascii="Times New Roman" w:hAnsi="Times New Roman" w:cs="Times New Roman"/>
          <w:spacing w:val="-3"/>
          <w:highlight w:val="yellow"/>
        </w:rPr>
        <w:t>__</w:t>
      </w:r>
      <w:r w:rsidR="00C76C8E">
        <w:rPr>
          <w:rFonts w:ascii="Times New Roman" w:hAnsi="Times New Roman" w:cs="Times New Roman"/>
          <w:spacing w:val="-3"/>
        </w:rPr>
        <w:t xml:space="preserve"> (“Effective Date”)</w:t>
      </w:r>
      <w:r w:rsidRPr="00C870B6">
        <w:rPr>
          <w:rFonts w:ascii="Times New Roman" w:hAnsi="Times New Roman" w:cs="Times New Roman"/>
          <w:spacing w:val="-3"/>
        </w:rPr>
        <w:t>, between</w:t>
      </w:r>
      <w:r w:rsidR="004C033F">
        <w:rPr>
          <w:rFonts w:ascii="Times New Roman" w:hAnsi="Times New Roman" w:cs="Times New Roman"/>
          <w:spacing w:val="-3"/>
        </w:rPr>
        <w:t xml:space="preserve"> </w:t>
      </w:r>
      <w:r w:rsidR="000D1B7D">
        <w:rPr>
          <w:rFonts w:ascii="Times New Roman" w:hAnsi="Times New Roman" w:cs="Times New Roman"/>
          <w:spacing w:val="-3"/>
        </w:rPr>
        <w:t xml:space="preserve">the </w:t>
      </w:r>
      <w:r w:rsidR="000D1B7D" w:rsidRPr="003B2212">
        <w:rPr>
          <w:b/>
          <w:spacing w:val="-3"/>
        </w:rPr>
        <w:t>Chemical Products Division, Westchester Plastics, Inc</w:t>
      </w:r>
      <w:r w:rsidR="000D1B7D">
        <w:rPr>
          <w:b/>
          <w:spacing w:val="-3"/>
        </w:rPr>
        <w:t>.</w:t>
      </w:r>
      <w:r w:rsidRPr="00C870B6">
        <w:rPr>
          <w:rFonts w:ascii="Times New Roman" w:hAnsi="Times New Roman" w:cs="Times New Roman"/>
          <w:spacing w:val="-3"/>
        </w:rPr>
        <w:t xml:space="preserve"> </w:t>
      </w:r>
      <w:r w:rsidRPr="000D1B7D">
        <w:rPr>
          <w:rFonts w:ascii="Times New Roman" w:hAnsi="Times New Roman" w:cs="Times New Roman"/>
          <w:spacing w:val="-3"/>
        </w:rPr>
        <w:t xml:space="preserve">a </w:t>
      </w:r>
      <w:r w:rsidR="000D1B7D">
        <w:rPr>
          <w:rFonts w:ascii="Times New Roman" w:hAnsi="Times New Roman" w:cs="Times New Roman"/>
          <w:spacing w:val="-3"/>
        </w:rPr>
        <w:t xml:space="preserve"> D</w:t>
      </w:r>
      <w:r w:rsidR="000D1B7D" w:rsidRPr="000D1B7D">
        <w:rPr>
          <w:rFonts w:ascii="Times New Roman" w:hAnsi="Times New Roman" w:cs="Times New Roman"/>
          <w:spacing w:val="-3"/>
        </w:rPr>
        <w:t xml:space="preserve">elaware </w:t>
      </w:r>
      <w:r w:rsidRPr="00C870B6">
        <w:rPr>
          <w:rFonts w:ascii="Times New Roman" w:hAnsi="Times New Roman" w:cs="Times New Roman"/>
          <w:spacing w:val="-3"/>
        </w:rPr>
        <w:t xml:space="preserve">corporation with a place of </w:t>
      </w:r>
      <w:r w:rsidRPr="00031873">
        <w:rPr>
          <w:rFonts w:ascii="Times New Roman" w:hAnsi="Times New Roman" w:cs="Times New Roman"/>
        </w:rPr>
        <w:t>business</w:t>
      </w:r>
      <w:r w:rsidRPr="00C870B6">
        <w:rPr>
          <w:rFonts w:ascii="Times New Roman" w:hAnsi="Times New Roman" w:cs="Times New Roman"/>
          <w:spacing w:val="-3"/>
        </w:rPr>
        <w:t xml:space="preserve"> located at </w:t>
      </w:r>
      <w:r w:rsidR="004C033F" w:rsidRPr="000D1B7D">
        <w:rPr>
          <w:rFonts w:ascii="Times New Roman" w:hAnsi="Times New Roman" w:cs="Times New Roman"/>
          <w:spacing w:val="-3"/>
        </w:rPr>
        <w:t>_</w:t>
      </w:r>
      <w:r w:rsidR="000D1B7D" w:rsidRPr="000D1B7D">
        <w:rPr>
          <w:rFonts w:ascii="Times New Roman" w:hAnsi="Times New Roman" w:cs="Times New Roman"/>
          <w:spacing w:val="-3"/>
        </w:rPr>
        <w:t>42 Mountain Avenue, Nesquehoning, PA 18240</w:t>
      </w:r>
      <w:r w:rsidR="005731FE">
        <w:rPr>
          <w:rFonts w:ascii="Times New Roman" w:hAnsi="Times New Roman" w:cs="Times New Roman"/>
          <w:spacing w:val="-3"/>
        </w:rPr>
        <w:t xml:space="preserve"> </w:t>
      </w:r>
      <w:r w:rsidRPr="00C870B6">
        <w:rPr>
          <w:rFonts w:ascii="Times New Roman" w:hAnsi="Times New Roman" w:cs="Times New Roman"/>
          <w:spacing w:val="-3"/>
        </w:rPr>
        <w:t xml:space="preserve">and </w:t>
      </w:r>
      <w:r w:rsidR="0036218B" w:rsidRPr="00E07DDE">
        <w:rPr>
          <w:rFonts w:ascii="Times New Roman" w:hAnsi="Times New Roman" w:cs="Times New Roman"/>
          <w:spacing w:val="-3"/>
          <w:highlight w:val="yellow"/>
        </w:rPr>
        <w:t>__________</w:t>
      </w:r>
      <w:r w:rsidRPr="00C870B6">
        <w:rPr>
          <w:rFonts w:ascii="Times New Roman" w:hAnsi="Times New Roman" w:cs="Times New Roman"/>
          <w:spacing w:val="-3"/>
        </w:rPr>
        <w:t xml:space="preserve"> (the </w:t>
      </w:r>
      <w:r w:rsidR="008871D7" w:rsidRPr="00C870B6">
        <w:rPr>
          <w:rFonts w:ascii="Times New Roman" w:hAnsi="Times New Roman" w:cs="Times New Roman"/>
          <w:spacing w:val="-3"/>
        </w:rPr>
        <w:t>“</w:t>
      </w:r>
      <w:r w:rsidRPr="00C870B6">
        <w:rPr>
          <w:rFonts w:ascii="Times New Roman" w:hAnsi="Times New Roman" w:cs="Times New Roman"/>
          <w:spacing w:val="-3"/>
        </w:rPr>
        <w:t>Company</w:t>
      </w:r>
      <w:r w:rsidR="008871D7" w:rsidRPr="00C870B6">
        <w:rPr>
          <w:rFonts w:ascii="Times New Roman" w:hAnsi="Times New Roman" w:cs="Times New Roman"/>
          <w:spacing w:val="-3"/>
        </w:rPr>
        <w:t>”</w:t>
      </w:r>
      <w:r w:rsidRPr="00C870B6">
        <w:rPr>
          <w:rFonts w:ascii="Times New Roman" w:hAnsi="Times New Roman" w:cs="Times New Roman"/>
          <w:spacing w:val="-3"/>
        </w:rPr>
        <w:t>)</w:t>
      </w:r>
      <w:r w:rsidR="00CE2AD8" w:rsidRPr="00C870B6">
        <w:rPr>
          <w:rFonts w:ascii="Times New Roman" w:hAnsi="Times New Roman" w:cs="Times New Roman"/>
          <w:spacing w:val="-3"/>
        </w:rPr>
        <w:t>,</w:t>
      </w:r>
      <w:r w:rsidRPr="00C870B6">
        <w:rPr>
          <w:rFonts w:ascii="Times New Roman" w:hAnsi="Times New Roman" w:cs="Times New Roman"/>
          <w:spacing w:val="-3"/>
        </w:rPr>
        <w:t xml:space="preserve"> a </w:t>
      </w:r>
      <w:r w:rsidR="00111BEA" w:rsidRPr="00E07DDE">
        <w:rPr>
          <w:rFonts w:ascii="Times New Roman" w:hAnsi="Times New Roman" w:cs="Times New Roman"/>
          <w:spacing w:val="-3"/>
          <w:highlight w:val="yellow"/>
        </w:rPr>
        <w:t>____</w:t>
      </w:r>
      <w:r w:rsidR="00E07DDE">
        <w:rPr>
          <w:rFonts w:ascii="Times New Roman" w:hAnsi="Times New Roman" w:cs="Times New Roman"/>
          <w:spacing w:val="-3"/>
        </w:rPr>
        <w:t xml:space="preserve"> corporation</w:t>
      </w:r>
      <w:r w:rsidRPr="00C870B6">
        <w:rPr>
          <w:rFonts w:ascii="Times New Roman" w:hAnsi="Times New Roman" w:cs="Times New Roman"/>
          <w:spacing w:val="-3"/>
        </w:rPr>
        <w:t xml:space="preserve"> with a place of business located at </w:t>
      </w:r>
      <w:r w:rsidR="00985D18" w:rsidRPr="00E07DDE">
        <w:rPr>
          <w:rFonts w:ascii="Times New Roman" w:hAnsi="Times New Roman" w:cs="Times New Roman"/>
          <w:spacing w:val="-3"/>
          <w:highlight w:val="yellow"/>
        </w:rPr>
        <w:t>______________________</w:t>
      </w:r>
      <w:r w:rsidR="00985D18">
        <w:rPr>
          <w:rFonts w:ascii="Times New Roman" w:hAnsi="Times New Roman" w:cs="Times New Roman"/>
          <w:spacing w:val="-3"/>
        </w:rPr>
        <w:t>_</w:t>
      </w:r>
      <w:r w:rsidR="00985D18" w:rsidRPr="00C870B6">
        <w:rPr>
          <w:rFonts w:ascii="Times New Roman" w:hAnsi="Times New Roman" w:cs="Times New Roman"/>
          <w:spacing w:val="-3"/>
        </w:rPr>
        <w:t xml:space="preserve"> </w:t>
      </w:r>
      <w:r w:rsidRPr="00C870B6">
        <w:rPr>
          <w:rFonts w:ascii="Times New Roman" w:hAnsi="Times New Roman" w:cs="Times New Roman"/>
          <w:spacing w:val="-3"/>
        </w:rPr>
        <w:t>.</w:t>
      </w:r>
      <w:r w:rsidR="008871D7" w:rsidRPr="00C870B6">
        <w:rPr>
          <w:rFonts w:ascii="Times New Roman" w:hAnsi="Times New Roman" w:cs="Times New Roman"/>
          <w:spacing w:val="-3"/>
        </w:rPr>
        <w:t xml:space="preserve">  </w:t>
      </w:r>
    </w:p>
    <w:p w14:paraId="0813C26F" w14:textId="77777777" w:rsidR="00F73BA0" w:rsidRPr="00C870B6" w:rsidRDefault="00F73BA0" w:rsidP="00007961">
      <w:pPr>
        <w:widowControl w:val="0"/>
        <w:tabs>
          <w:tab w:val="left" w:pos="-720"/>
        </w:tabs>
        <w:suppressAutoHyphens/>
        <w:rPr>
          <w:rFonts w:ascii="Times New Roman" w:hAnsi="Times New Roman" w:cs="Times New Roman"/>
          <w:spacing w:val="-3"/>
        </w:rPr>
      </w:pPr>
    </w:p>
    <w:p w14:paraId="7916DBC9" w14:textId="01D98D85" w:rsidR="00F73BA0" w:rsidRPr="00C870B6" w:rsidRDefault="00F73BA0" w:rsidP="00007961">
      <w:pPr>
        <w:widowControl w:val="0"/>
        <w:tabs>
          <w:tab w:val="left" w:pos="-720"/>
        </w:tabs>
        <w:suppressAutoHyphens/>
        <w:rPr>
          <w:rFonts w:ascii="Times New Roman" w:hAnsi="Times New Roman" w:cs="Times New Roman"/>
          <w:spacing w:val="-3"/>
        </w:rPr>
      </w:pPr>
      <w:r w:rsidRPr="00C870B6">
        <w:rPr>
          <w:rFonts w:ascii="Times New Roman" w:hAnsi="Times New Roman" w:cs="Times New Roman"/>
          <w:spacing w:val="-3"/>
        </w:rPr>
        <w:tab/>
      </w:r>
      <w:proofErr w:type="gramStart"/>
      <w:r w:rsidRPr="00C870B6">
        <w:rPr>
          <w:rFonts w:ascii="Times New Roman" w:hAnsi="Times New Roman" w:cs="Times New Roman"/>
          <w:spacing w:val="-3"/>
        </w:rPr>
        <w:t>WHEREAS,</w:t>
      </w:r>
      <w:proofErr w:type="gramEnd"/>
      <w:r w:rsidRPr="00C870B6">
        <w:rPr>
          <w:rFonts w:ascii="Times New Roman" w:hAnsi="Times New Roman" w:cs="Times New Roman"/>
          <w:spacing w:val="-3"/>
        </w:rPr>
        <w:t xml:space="preserve"> the Company </w:t>
      </w:r>
      <w:r w:rsidR="00111BEA" w:rsidRPr="00C870B6">
        <w:rPr>
          <w:rFonts w:ascii="Times New Roman" w:hAnsi="Times New Roman" w:cs="Times New Roman"/>
          <w:spacing w:val="-3"/>
        </w:rPr>
        <w:t xml:space="preserve">and </w:t>
      </w:r>
      <w:r w:rsidR="000D1B7D" w:rsidRPr="000D1B7D">
        <w:rPr>
          <w:rFonts w:ascii="Times New Roman" w:hAnsi="Times New Roman" w:cs="Times New Roman"/>
          <w:i/>
          <w:iCs/>
          <w:spacing w:val="-3"/>
        </w:rPr>
        <w:t>Westchester Plastics</w:t>
      </w:r>
      <w:r w:rsidR="00111BEA" w:rsidRPr="00C870B6">
        <w:rPr>
          <w:rFonts w:ascii="Times New Roman" w:hAnsi="Times New Roman" w:cs="Times New Roman"/>
          <w:spacing w:val="-3"/>
        </w:rPr>
        <w:t xml:space="preserve"> </w:t>
      </w:r>
      <w:r w:rsidR="00135B0D">
        <w:rPr>
          <w:rFonts w:ascii="Times New Roman" w:hAnsi="Times New Roman" w:cs="Times New Roman"/>
          <w:spacing w:val="-3"/>
        </w:rPr>
        <w:t xml:space="preserve">(each, a “Party” and, collectively, the “Parties”) </w:t>
      </w:r>
      <w:r w:rsidRPr="00C870B6">
        <w:rPr>
          <w:rFonts w:ascii="Times New Roman" w:hAnsi="Times New Roman" w:cs="Times New Roman"/>
          <w:spacing w:val="-3"/>
        </w:rPr>
        <w:t xml:space="preserve">are presently engaged in discussions with respect to </w:t>
      </w:r>
      <w:r w:rsidR="004C033F" w:rsidRPr="00E07DDE">
        <w:rPr>
          <w:rFonts w:ascii="Times New Roman" w:hAnsi="Times New Roman" w:cs="Times New Roman"/>
          <w:spacing w:val="-3"/>
          <w:highlight w:val="yellow"/>
        </w:rPr>
        <w:t>_______________</w:t>
      </w:r>
      <w:r w:rsidR="00F60690" w:rsidRPr="00E07DDE">
        <w:rPr>
          <w:rFonts w:ascii="Times New Roman" w:hAnsi="Times New Roman" w:cs="Times New Roman"/>
          <w:spacing w:val="-3"/>
          <w:highlight w:val="yellow"/>
        </w:rPr>
        <w:t>_</w:t>
      </w:r>
      <w:r w:rsidR="00F60690" w:rsidRPr="00C870B6">
        <w:rPr>
          <w:rFonts w:ascii="Times New Roman" w:hAnsi="Times New Roman" w:cs="Times New Roman"/>
          <w:spacing w:val="-3"/>
        </w:rPr>
        <w:t xml:space="preserve"> </w:t>
      </w:r>
      <w:r w:rsidRPr="00C870B6">
        <w:rPr>
          <w:rFonts w:ascii="Times New Roman" w:hAnsi="Times New Roman" w:cs="Times New Roman"/>
          <w:spacing w:val="-3"/>
        </w:rPr>
        <w:t xml:space="preserve">(the </w:t>
      </w:r>
      <w:r w:rsidR="008871D7" w:rsidRPr="00C870B6">
        <w:rPr>
          <w:rFonts w:ascii="Times New Roman" w:hAnsi="Times New Roman" w:cs="Times New Roman"/>
          <w:spacing w:val="-3"/>
        </w:rPr>
        <w:t>“</w:t>
      </w:r>
      <w:r w:rsidR="00820ECA">
        <w:rPr>
          <w:rFonts w:ascii="Times New Roman" w:hAnsi="Times New Roman" w:cs="Times New Roman"/>
          <w:spacing w:val="-3"/>
        </w:rPr>
        <w:t>Purpose</w:t>
      </w:r>
      <w:r w:rsidR="008871D7" w:rsidRPr="00C870B6">
        <w:rPr>
          <w:rFonts w:ascii="Times New Roman" w:hAnsi="Times New Roman" w:cs="Times New Roman"/>
          <w:spacing w:val="-3"/>
        </w:rPr>
        <w:t>”</w:t>
      </w:r>
      <w:r w:rsidRPr="00C870B6">
        <w:rPr>
          <w:rFonts w:ascii="Times New Roman" w:hAnsi="Times New Roman" w:cs="Times New Roman"/>
          <w:spacing w:val="-3"/>
        </w:rPr>
        <w:t>); and</w:t>
      </w:r>
    </w:p>
    <w:p w14:paraId="7CFAA873" w14:textId="77777777" w:rsidR="00F73BA0" w:rsidRPr="00C870B6" w:rsidRDefault="00F73BA0" w:rsidP="00007961">
      <w:pPr>
        <w:widowControl w:val="0"/>
        <w:tabs>
          <w:tab w:val="left" w:pos="-720"/>
        </w:tabs>
        <w:suppressAutoHyphens/>
        <w:rPr>
          <w:rFonts w:ascii="Times New Roman" w:hAnsi="Times New Roman" w:cs="Times New Roman"/>
          <w:spacing w:val="-3"/>
        </w:rPr>
      </w:pPr>
    </w:p>
    <w:p w14:paraId="371D3C7D" w14:textId="77777777" w:rsidR="00F73BA0" w:rsidRPr="00C870B6" w:rsidRDefault="00F73BA0" w:rsidP="00007961">
      <w:pPr>
        <w:widowControl w:val="0"/>
        <w:tabs>
          <w:tab w:val="left" w:pos="-720"/>
        </w:tabs>
        <w:suppressAutoHyphens/>
        <w:rPr>
          <w:rFonts w:ascii="Times New Roman" w:hAnsi="Times New Roman" w:cs="Times New Roman"/>
          <w:spacing w:val="-3"/>
        </w:rPr>
      </w:pPr>
      <w:r w:rsidRPr="00C870B6">
        <w:rPr>
          <w:rFonts w:ascii="Times New Roman" w:hAnsi="Times New Roman" w:cs="Times New Roman"/>
          <w:spacing w:val="-3"/>
        </w:rPr>
        <w:tab/>
        <w:t xml:space="preserve">WHEREAS, in connection with these discussions, </w:t>
      </w:r>
      <w:r w:rsidR="00135B0D">
        <w:rPr>
          <w:rFonts w:ascii="Times New Roman" w:hAnsi="Times New Roman" w:cs="Times New Roman"/>
          <w:spacing w:val="-3"/>
        </w:rPr>
        <w:t xml:space="preserve">each </w:t>
      </w:r>
      <w:r w:rsidR="00C870B6">
        <w:rPr>
          <w:rFonts w:ascii="Times New Roman" w:hAnsi="Times New Roman" w:cs="Times New Roman"/>
          <w:spacing w:val="-3"/>
        </w:rPr>
        <w:t>P</w:t>
      </w:r>
      <w:r w:rsidRPr="00C870B6">
        <w:rPr>
          <w:rFonts w:ascii="Times New Roman" w:hAnsi="Times New Roman" w:cs="Times New Roman"/>
          <w:spacing w:val="-3"/>
        </w:rPr>
        <w:t>art</w:t>
      </w:r>
      <w:r w:rsidR="00135B0D">
        <w:rPr>
          <w:rFonts w:ascii="Times New Roman" w:hAnsi="Times New Roman" w:cs="Times New Roman"/>
          <w:spacing w:val="-3"/>
        </w:rPr>
        <w:t>y (the “Disclosing Party”)</w:t>
      </w:r>
      <w:r w:rsidRPr="00C870B6">
        <w:rPr>
          <w:rFonts w:ascii="Times New Roman" w:hAnsi="Times New Roman" w:cs="Times New Roman"/>
          <w:spacing w:val="-3"/>
        </w:rPr>
        <w:t xml:space="preserve"> may disclose </w:t>
      </w:r>
      <w:r w:rsidR="007A0A54">
        <w:rPr>
          <w:rFonts w:ascii="Times New Roman" w:hAnsi="Times New Roman" w:cs="Times New Roman"/>
          <w:spacing w:val="-3"/>
        </w:rPr>
        <w:t xml:space="preserve">Confidential Information (as defined below) </w:t>
      </w:r>
      <w:r w:rsidRPr="00C870B6">
        <w:rPr>
          <w:rFonts w:ascii="Times New Roman" w:hAnsi="Times New Roman" w:cs="Times New Roman"/>
          <w:spacing w:val="-3"/>
        </w:rPr>
        <w:t xml:space="preserve">to </w:t>
      </w:r>
      <w:r w:rsidR="00135B0D">
        <w:rPr>
          <w:rFonts w:ascii="Times New Roman" w:hAnsi="Times New Roman" w:cs="Times New Roman"/>
          <w:spacing w:val="-3"/>
        </w:rPr>
        <w:t>the other Party (the “Receiving Party”)</w:t>
      </w:r>
      <w:r w:rsidRPr="00C870B6">
        <w:rPr>
          <w:rFonts w:ascii="Times New Roman" w:hAnsi="Times New Roman" w:cs="Times New Roman"/>
          <w:spacing w:val="-3"/>
        </w:rPr>
        <w:t xml:space="preserve">; and </w:t>
      </w:r>
    </w:p>
    <w:p w14:paraId="77A652DC" w14:textId="77777777" w:rsidR="00F73BA0" w:rsidRPr="00C870B6" w:rsidRDefault="00F73BA0" w:rsidP="00007961">
      <w:pPr>
        <w:pStyle w:val="Header"/>
        <w:widowControl w:val="0"/>
        <w:tabs>
          <w:tab w:val="clear" w:pos="4320"/>
          <w:tab w:val="clear" w:pos="8640"/>
          <w:tab w:val="left" w:pos="-720"/>
        </w:tabs>
        <w:suppressAutoHyphens/>
        <w:rPr>
          <w:rFonts w:ascii="Times New Roman" w:hAnsi="Times New Roman" w:cs="Times New Roman"/>
          <w:spacing w:val="-3"/>
        </w:rPr>
      </w:pPr>
    </w:p>
    <w:p w14:paraId="42C5BEC1" w14:textId="77777777" w:rsidR="00F73BA0" w:rsidRPr="00C870B6" w:rsidRDefault="00F73BA0" w:rsidP="00007961">
      <w:pPr>
        <w:widowControl w:val="0"/>
        <w:tabs>
          <w:tab w:val="left" w:pos="-720"/>
        </w:tabs>
        <w:suppressAutoHyphens/>
        <w:rPr>
          <w:rFonts w:ascii="Times New Roman" w:hAnsi="Times New Roman" w:cs="Times New Roman"/>
          <w:spacing w:val="-3"/>
        </w:rPr>
      </w:pPr>
      <w:r w:rsidRPr="00C870B6">
        <w:rPr>
          <w:rFonts w:ascii="Times New Roman" w:hAnsi="Times New Roman" w:cs="Times New Roman"/>
          <w:spacing w:val="-3"/>
        </w:rPr>
        <w:tab/>
        <w:t xml:space="preserve">WHEREAS, the </w:t>
      </w:r>
      <w:r w:rsidR="00C870B6">
        <w:rPr>
          <w:rFonts w:ascii="Times New Roman" w:hAnsi="Times New Roman" w:cs="Times New Roman"/>
          <w:spacing w:val="-3"/>
        </w:rPr>
        <w:t>Parties</w:t>
      </w:r>
      <w:r w:rsidRPr="00C870B6">
        <w:rPr>
          <w:rFonts w:ascii="Times New Roman" w:hAnsi="Times New Roman" w:cs="Times New Roman"/>
          <w:spacing w:val="-3"/>
        </w:rPr>
        <w:t xml:space="preserve"> desire to formally set forth their understanding and agreement with respect to the treatment of the Confidential Information.</w:t>
      </w:r>
    </w:p>
    <w:p w14:paraId="3733BD44" w14:textId="77777777" w:rsidR="00F73BA0" w:rsidRPr="00C870B6" w:rsidRDefault="00F73BA0" w:rsidP="00007961">
      <w:pPr>
        <w:widowControl w:val="0"/>
        <w:tabs>
          <w:tab w:val="left" w:pos="-720"/>
        </w:tabs>
        <w:suppressAutoHyphens/>
        <w:rPr>
          <w:rFonts w:ascii="Times New Roman" w:hAnsi="Times New Roman" w:cs="Times New Roman"/>
          <w:spacing w:val="-3"/>
        </w:rPr>
      </w:pPr>
    </w:p>
    <w:p w14:paraId="56F0BAA9" w14:textId="77777777" w:rsidR="00F73BA0" w:rsidRDefault="00F73BA0" w:rsidP="00007961">
      <w:pPr>
        <w:widowControl w:val="0"/>
        <w:tabs>
          <w:tab w:val="left" w:pos="-720"/>
        </w:tabs>
        <w:suppressAutoHyphens/>
        <w:rPr>
          <w:rFonts w:ascii="Times New Roman" w:hAnsi="Times New Roman" w:cs="Times New Roman"/>
          <w:spacing w:val="-3"/>
        </w:rPr>
      </w:pPr>
      <w:r w:rsidRPr="00C870B6">
        <w:rPr>
          <w:rFonts w:ascii="Times New Roman" w:hAnsi="Times New Roman" w:cs="Times New Roman"/>
          <w:spacing w:val="-3"/>
        </w:rPr>
        <w:tab/>
        <w:t xml:space="preserve">NOW, THEREFORE, in consideration of the mutual covenants contained herein, the </w:t>
      </w:r>
      <w:r w:rsidR="00C870B6">
        <w:rPr>
          <w:rFonts w:ascii="Times New Roman" w:hAnsi="Times New Roman" w:cs="Times New Roman"/>
          <w:spacing w:val="-3"/>
        </w:rPr>
        <w:t>Parties</w:t>
      </w:r>
      <w:r w:rsidRPr="00C870B6">
        <w:rPr>
          <w:rFonts w:ascii="Times New Roman" w:hAnsi="Times New Roman" w:cs="Times New Roman"/>
          <w:spacing w:val="-3"/>
        </w:rPr>
        <w:t>, intending to be legally bound hereby, agree as follows:</w:t>
      </w:r>
    </w:p>
    <w:p w14:paraId="6C35C0E1" w14:textId="77777777" w:rsidR="00031873" w:rsidRPr="00C870B6" w:rsidRDefault="00031873" w:rsidP="00007961">
      <w:pPr>
        <w:widowControl w:val="0"/>
        <w:tabs>
          <w:tab w:val="left" w:pos="-720"/>
        </w:tabs>
        <w:suppressAutoHyphens/>
        <w:rPr>
          <w:rFonts w:ascii="Times New Roman" w:hAnsi="Times New Roman" w:cs="Times New Roman"/>
          <w:spacing w:val="-3"/>
        </w:rPr>
      </w:pPr>
    </w:p>
    <w:p w14:paraId="65356F9F" w14:textId="26472E68" w:rsidR="0014703D" w:rsidRDefault="00CE0B41" w:rsidP="00007961">
      <w:pPr>
        <w:pStyle w:val="Heading1"/>
        <w:keepNext w:val="0"/>
        <w:widowControl w:val="0"/>
      </w:pPr>
      <w:r w:rsidRPr="00CE0B41">
        <w:rPr>
          <w:u w:val="single"/>
        </w:rPr>
        <w:t>Definition</w:t>
      </w:r>
      <w:r>
        <w:t xml:space="preserve">.  </w:t>
      </w:r>
      <w:r w:rsidR="00D60300">
        <w:t xml:space="preserve">For purposes of this Agreement, </w:t>
      </w:r>
      <w:r w:rsidR="008871D7" w:rsidRPr="00C870B6">
        <w:t>“</w:t>
      </w:r>
      <w:r w:rsidR="00F73BA0" w:rsidRPr="00C870B6">
        <w:t>Confidential Information</w:t>
      </w:r>
      <w:r w:rsidR="008871D7" w:rsidRPr="00C870B6">
        <w:t>”</w:t>
      </w:r>
      <w:r w:rsidR="00F73BA0" w:rsidRPr="00C870B6">
        <w:t xml:space="preserve"> </w:t>
      </w:r>
      <w:r w:rsidR="00D60300">
        <w:t>means any</w:t>
      </w:r>
      <w:r w:rsidR="00C76C8E">
        <w:t xml:space="preserve"> information</w:t>
      </w:r>
      <w:r w:rsidR="00D60300" w:rsidRPr="00D60300">
        <w:t xml:space="preserve"> </w:t>
      </w:r>
      <w:r w:rsidR="00D60300">
        <w:t>disclosed to the Receiving Party, its affiliates</w:t>
      </w:r>
      <w:r w:rsidR="00D60300" w:rsidRPr="00D60300">
        <w:t xml:space="preserve"> </w:t>
      </w:r>
      <w:r w:rsidR="00D60300">
        <w:t xml:space="preserve">and/or their respective </w:t>
      </w:r>
      <w:r w:rsidR="00D60300" w:rsidRPr="00C870B6">
        <w:t xml:space="preserve">officers, </w:t>
      </w:r>
      <w:r w:rsidR="00D60300">
        <w:t xml:space="preserve">directors, managers, shareholders, members, </w:t>
      </w:r>
      <w:r w:rsidR="00D60300" w:rsidRPr="00C870B6">
        <w:t>employees, contractors, agents, con</w:t>
      </w:r>
      <w:r w:rsidR="000C59F5">
        <w:t>sultants</w:t>
      </w:r>
      <w:r w:rsidR="00D60300" w:rsidRPr="00C870B6">
        <w:t xml:space="preserve"> or representatives (</w:t>
      </w:r>
      <w:r w:rsidR="00D60300">
        <w:t>collectively, “Representatives”)</w:t>
      </w:r>
      <w:r w:rsidR="0014703D">
        <w:t xml:space="preserve">, regardless of </w:t>
      </w:r>
      <w:r w:rsidR="00D60300">
        <w:t xml:space="preserve">form or medium, by Disclosing Party or its Representatives, including without limitation, the Disclosing Party’s financial information, technical and non-technical data, products, </w:t>
      </w:r>
      <w:r w:rsidR="008628C7">
        <w:t xml:space="preserve">services, </w:t>
      </w:r>
      <w:r w:rsidR="00D60300">
        <w:t xml:space="preserve">processes, operations, reports, samples, specifications, know-how, trade secrets, and </w:t>
      </w:r>
      <w:r w:rsidR="009F26DF">
        <w:t xml:space="preserve">the </w:t>
      </w:r>
      <w:r w:rsidR="00D60300">
        <w:t>names</w:t>
      </w:r>
      <w:r w:rsidR="009F26DF">
        <w:t xml:space="preserve"> and</w:t>
      </w:r>
      <w:r w:rsidR="00D60300">
        <w:t xml:space="preserve"> addresses of the Disclosing Party’s suppliers, customers or employees, or any information derived from any of the foregoing.  Without limiting the ge</w:t>
      </w:r>
      <w:r w:rsidR="002C549C">
        <w:t>nerality of the foregoing, the P</w:t>
      </w:r>
      <w:r w:rsidR="00D60300">
        <w:t xml:space="preserve">arties acknowledge and agree that all analyses, compilations, studies or other materials prepared by </w:t>
      </w:r>
      <w:r w:rsidR="000357C3">
        <w:t>the Receiving Party</w:t>
      </w:r>
      <w:r w:rsidR="00D60300">
        <w:t xml:space="preserve"> or its Representatives containing or based in whole or in part upon information furnished by the Disclosing Party or its Representatives shall constitute Confidential Information hereunder.</w:t>
      </w:r>
      <w:r w:rsidR="0025418F" w:rsidRPr="0025418F">
        <w:rPr>
          <w:rFonts w:ascii="Courier" w:hAnsi="Courier" w:cs="Courier"/>
          <w:sz w:val="22"/>
          <w:szCs w:val="22"/>
        </w:rPr>
        <w:t xml:space="preserve"> </w:t>
      </w:r>
      <w:r w:rsidR="0025418F" w:rsidRPr="0025418F">
        <w:t xml:space="preserve">Confidential Information shall also include the fact that </w:t>
      </w:r>
      <w:r w:rsidR="005731FE">
        <w:t xml:space="preserve">the Parties are </w:t>
      </w:r>
      <w:r w:rsidR="0025418F" w:rsidRPr="0025418F">
        <w:t xml:space="preserve">in discussions with respect to the </w:t>
      </w:r>
      <w:r w:rsidR="00CB4913">
        <w:t>Purpose</w:t>
      </w:r>
      <w:r w:rsidR="0025418F" w:rsidRPr="0025418F">
        <w:t xml:space="preserve">, </w:t>
      </w:r>
      <w:r w:rsidR="002C549C">
        <w:t>and</w:t>
      </w:r>
      <w:r w:rsidR="0025418F" w:rsidRPr="0025418F">
        <w:t xml:space="preserve"> the terms, conditions </w:t>
      </w:r>
      <w:r w:rsidR="002C549C">
        <w:t>and existence of this Agreement</w:t>
      </w:r>
      <w:r w:rsidR="0025418F" w:rsidRPr="0025418F">
        <w:t>.</w:t>
      </w:r>
    </w:p>
    <w:p w14:paraId="4E081894" w14:textId="77777777" w:rsidR="00F73BA0" w:rsidRPr="00C870B6" w:rsidRDefault="00CE0B41" w:rsidP="00007961">
      <w:pPr>
        <w:pStyle w:val="Heading1"/>
        <w:keepNext w:val="0"/>
        <w:widowControl w:val="0"/>
      </w:pPr>
      <w:r w:rsidRPr="00CE0B41">
        <w:rPr>
          <w:u w:val="single"/>
        </w:rPr>
        <w:t>Exclusions</w:t>
      </w:r>
      <w:r>
        <w:t xml:space="preserve">.  </w:t>
      </w:r>
      <w:r w:rsidR="00F73BA0" w:rsidRPr="00C870B6">
        <w:t>Confidential Information shall not include information which:</w:t>
      </w:r>
    </w:p>
    <w:p w14:paraId="27A3BC3C" w14:textId="77777777" w:rsidR="00F73BA0" w:rsidRPr="00C870B6" w:rsidRDefault="00F73BA0" w:rsidP="00007961">
      <w:pPr>
        <w:pStyle w:val="Heading2"/>
        <w:keepNext w:val="0"/>
        <w:widowControl w:val="0"/>
      </w:pPr>
      <w:r w:rsidRPr="00C870B6">
        <w:t xml:space="preserve">Is or becomes publicly known </w:t>
      </w:r>
      <w:r w:rsidR="00917832">
        <w:t xml:space="preserve">other than as the consequence of a breach of </w:t>
      </w:r>
      <w:r w:rsidR="00540324">
        <w:t>this Agreement by the Receiving Party</w:t>
      </w:r>
      <w:r w:rsidRPr="00C870B6">
        <w:t>;</w:t>
      </w:r>
    </w:p>
    <w:p w14:paraId="4F7914CD" w14:textId="77777777" w:rsidR="00F73BA0" w:rsidRPr="00C870B6" w:rsidRDefault="00F73BA0" w:rsidP="00007961">
      <w:pPr>
        <w:pStyle w:val="Heading2"/>
        <w:keepNext w:val="0"/>
        <w:widowControl w:val="0"/>
      </w:pPr>
      <w:r w:rsidRPr="00C870B6">
        <w:t xml:space="preserve">Is </w:t>
      </w:r>
      <w:r w:rsidR="00917832">
        <w:t>actually</w:t>
      </w:r>
      <w:r w:rsidRPr="00C870B6">
        <w:t xml:space="preserve"> known to </w:t>
      </w:r>
      <w:r w:rsidR="00917832">
        <w:t xml:space="preserve">or in the possession of </w:t>
      </w:r>
      <w:r w:rsidRPr="00C870B6">
        <w:t xml:space="preserve">the </w:t>
      </w:r>
      <w:r w:rsidR="003F5208">
        <w:rPr>
          <w:spacing w:val="-3"/>
        </w:rPr>
        <w:t xml:space="preserve">Receiving </w:t>
      </w:r>
      <w:r w:rsidR="00C870B6">
        <w:t>Party</w:t>
      </w:r>
      <w:r w:rsidRPr="00C870B6">
        <w:t xml:space="preserve"> at the time of </w:t>
      </w:r>
      <w:r w:rsidR="00917832">
        <w:t xml:space="preserve">receipt from the Disclosing Party (as established by the </w:t>
      </w:r>
      <w:r w:rsidR="000357C3">
        <w:t xml:space="preserve">Receiving Party’s </w:t>
      </w:r>
      <w:r w:rsidR="00917832">
        <w:t>contemporaneous records)</w:t>
      </w:r>
      <w:r w:rsidRPr="00C870B6">
        <w:t xml:space="preserve"> </w:t>
      </w:r>
      <w:r w:rsidR="003F5208">
        <w:t xml:space="preserve">free of any </w:t>
      </w:r>
      <w:r w:rsidR="00917832">
        <w:t xml:space="preserve">limitation on use or </w:t>
      </w:r>
      <w:proofErr w:type="gramStart"/>
      <w:r w:rsidR="00917832">
        <w:t>disclosure</w:t>
      </w:r>
      <w:r w:rsidRPr="00C870B6">
        <w:t>;</w:t>
      </w:r>
      <w:proofErr w:type="gramEnd"/>
    </w:p>
    <w:p w14:paraId="731FCF7E" w14:textId="77777777" w:rsidR="00F73BA0" w:rsidRPr="00C870B6" w:rsidRDefault="00F73BA0" w:rsidP="00007961">
      <w:pPr>
        <w:pStyle w:val="Heading2"/>
        <w:keepNext w:val="0"/>
        <w:widowControl w:val="0"/>
      </w:pPr>
      <w:r w:rsidRPr="00C870B6">
        <w:t xml:space="preserve">Is </w:t>
      </w:r>
      <w:r w:rsidR="00917832">
        <w:t xml:space="preserve">rightfully </w:t>
      </w:r>
      <w:r w:rsidRPr="00C870B6">
        <w:t xml:space="preserve">received by the </w:t>
      </w:r>
      <w:r w:rsidR="003F5208">
        <w:t xml:space="preserve">Receiving </w:t>
      </w:r>
      <w:r w:rsidR="00C870B6">
        <w:t>Party</w:t>
      </w:r>
      <w:r w:rsidRPr="00C870B6">
        <w:t xml:space="preserve"> </w:t>
      </w:r>
      <w:r w:rsidR="00917832">
        <w:t xml:space="preserve">from a third party in possession of such information who is not under obligation to the Disclosing Party not to disclose the </w:t>
      </w:r>
      <w:r w:rsidR="00917832">
        <w:lastRenderedPageBreak/>
        <w:t>information</w:t>
      </w:r>
      <w:r w:rsidRPr="00C870B6">
        <w:t>;</w:t>
      </w:r>
      <w:r w:rsidR="000357C3">
        <w:t xml:space="preserve"> or</w:t>
      </w:r>
    </w:p>
    <w:p w14:paraId="2667F881" w14:textId="77777777" w:rsidR="00F73BA0" w:rsidRPr="00C870B6" w:rsidRDefault="00F73BA0" w:rsidP="00007961">
      <w:pPr>
        <w:pStyle w:val="Heading2"/>
        <w:keepNext w:val="0"/>
        <w:widowControl w:val="0"/>
      </w:pPr>
      <w:r w:rsidRPr="00C870B6">
        <w:t xml:space="preserve">Is independently developed by the </w:t>
      </w:r>
      <w:r w:rsidR="003F5208">
        <w:rPr>
          <w:spacing w:val="-3"/>
        </w:rPr>
        <w:t xml:space="preserve">Receiving </w:t>
      </w:r>
      <w:r w:rsidR="00C870B6">
        <w:t>Party</w:t>
      </w:r>
      <w:r w:rsidRPr="00C870B6">
        <w:t xml:space="preserve"> without </w:t>
      </w:r>
      <w:r w:rsidR="00917832">
        <w:t>r</w:t>
      </w:r>
      <w:r w:rsidR="003F5208">
        <w:t xml:space="preserve">eference to or </w:t>
      </w:r>
      <w:r w:rsidR="00917832">
        <w:t>use of</w:t>
      </w:r>
      <w:r w:rsidR="003F5208">
        <w:t xml:space="preserve"> </w:t>
      </w:r>
      <w:r w:rsidR="00994CE6">
        <w:t xml:space="preserve">the Disclosing Party’s </w:t>
      </w:r>
      <w:r w:rsidR="003F5208">
        <w:t>Confidential Information</w:t>
      </w:r>
      <w:r w:rsidR="000357C3">
        <w:t xml:space="preserve"> (as established by the Receiving Party’s contemporaneous records).</w:t>
      </w:r>
    </w:p>
    <w:p w14:paraId="7DB53DB5" w14:textId="1CB03563" w:rsidR="006511D3" w:rsidRPr="006511D3" w:rsidRDefault="00CE0B41" w:rsidP="00007961">
      <w:pPr>
        <w:pStyle w:val="Heading1"/>
        <w:keepNext w:val="0"/>
        <w:widowControl w:val="0"/>
        <w:rPr>
          <w:spacing w:val="-3"/>
        </w:rPr>
      </w:pPr>
      <w:r w:rsidRPr="00CE0B41">
        <w:rPr>
          <w:u w:val="single"/>
        </w:rPr>
        <w:t>Non-disclosure and Non-use Obligations</w:t>
      </w:r>
      <w:r>
        <w:t xml:space="preserve">.  </w:t>
      </w:r>
      <w:r w:rsidR="00F73BA0" w:rsidRPr="00C870B6">
        <w:t xml:space="preserve">The </w:t>
      </w:r>
      <w:r w:rsidR="003F5208">
        <w:t>Receiving</w:t>
      </w:r>
      <w:r w:rsidR="00F73BA0" w:rsidRPr="00C870B6">
        <w:t xml:space="preserve"> </w:t>
      </w:r>
      <w:r w:rsidR="00C870B6">
        <w:t>Party</w:t>
      </w:r>
      <w:r w:rsidR="00F73BA0" w:rsidRPr="00C870B6">
        <w:t xml:space="preserve"> </w:t>
      </w:r>
      <w:r w:rsidR="00EF2124">
        <w:t xml:space="preserve">and its Representatives shall hold the Confidential Information in strictest confidence and shall not use, disclose or permit the use or disclosure of any of </w:t>
      </w:r>
      <w:r w:rsidR="001D607A">
        <w:t>such</w:t>
      </w:r>
      <w:r w:rsidR="00660B01">
        <w:t xml:space="preserve"> Confidential Information </w:t>
      </w:r>
      <w:r w:rsidR="00EF2124">
        <w:t xml:space="preserve">without the prior written consent of the Disclosing Party.  Notwithstanding the preceding sentence to the contrary, </w:t>
      </w:r>
      <w:r w:rsidR="000357C3">
        <w:t>the Receiving Party</w:t>
      </w:r>
      <w:r w:rsidR="00EF2124">
        <w:t xml:space="preserve"> may disclose Confidential Information to its Representatives who need to know such information to enable </w:t>
      </w:r>
      <w:r w:rsidR="000357C3">
        <w:t>the Receiving Party</w:t>
      </w:r>
      <w:r w:rsidR="00EF2124">
        <w:t xml:space="preserve"> to evaluate the </w:t>
      </w:r>
      <w:r w:rsidR="00CB4913">
        <w:t>Purpose</w:t>
      </w:r>
      <w:r w:rsidR="00EF2124">
        <w:t xml:space="preserve"> and who are bound by confidentiality obligations no less stringent than those set forth in this Agreement, and then only to the extent necessary to carry out the legitimate use of the Confidential Information.  </w:t>
      </w:r>
      <w:r w:rsidR="000357C3">
        <w:t>The Receiving Party</w:t>
      </w:r>
      <w:r w:rsidR="00EF2124">
        <w:t xml:space="preserve"> and its Representatives shall use the Confidential Information only in connection with the evaluation of the </w:t>
      </w:r>
      <w:r w:rsidR="00CB4913">
        <w:t>Purpose</w:t>
      </w:r>
      <w:r w:rsidR="00EF2124">
        <w:t xml:space="preserve"> and not for any other purpose whatsoever.</w:t>
      </w:r>
      <w:r w:rsidR="00E14731">
        <w:t xml:space="preserve">  </w:t>
      </w:r>
      <w:r w:rsidR="00E14731" w:rsidRPr="003324A3">
        <w:rPr>
          <w:szCs w:val="24"/>
        </w:rPr>
        <w:t>Receiving Party will exercise reasonable care to preserve the confidentiality of the Confidential Information and will employ at least the same safeguards as it uses to protect its own confidential information of a similar nature</w:t>
      </w:r>
      <w:r w:rsidR="00E14731">
        <w:rPr>
          <w:szCs w:val="24"/>
        </w:rPr>
        <w:t>.</w:t>
      </w:r>
      <w:r w:rsidR="00EF2124">
        <w:t xml:space="preserve">  </w:t>
      </w:r>
      <w:r w:rsidR="00C829E6">
        <w:t>Without limiting the generality of the foregoing, the Receiving Party shall not reverse engineer, copy, dis</w:t>
      </w:r>
      <w:r w:rsidR="003E0C29">
        <w:t>as</w:t>
      </w:r>
      <w:r w:rsidR="00C829E6">
        <w:t xml:space="preserve">semble, design, re-design, reformulate, chemically analyze or otherwise attempt to reconstruct any physical embodiments, prototypes, methods, software or products provided by the Disclosing Party.  </w:t>
      </w:r>
      <w:r w:rsidR="000357C3">
        <w:t>The Receiving Party</w:t>
      </w:r>
      <w:r w:rsidR="00EF2124">
        <w:t xml:space="preserve"> shall require any of its Representatives who obtain Confidential Information to comply with this Agreement and shall be responsible for any breach of this Agreement by such Representatives.  </w:t>
      </w:r>
    </w:p>
    <w:p w14:paraId="2D0D4895" w14:textId="69021E6B" w:rsidR="00EF2124" w:rsidRPr="00EF2124" w:rsidRDefault="00C829E6" w:rsidP="00007961">
      <w:pPr>
        <w:pStyle w:val="Heading1"/>
        <w:keepNext w:val="0"/>
        <w:widowControl w:val="0"/>
        <w:rPr>
          <w:spacing w:val="-3"/>
        </w:rPr>
      </w:pPr>
      <w:r>
        <w:rPr>
          <w:u w:val="single"/>
        </w:rPr>
        <w:t xml:space="preserve">Compelled </w:t>
      </w:r>
      <w:r w:rsidRPr="00C829E6">
        <w:rPr>
          <w:u w:val="single"/>
        </w:rPr>
        <w:t>Disclosure</w:t>
      </w:r>
      <w:r>
        <w:t xml:space="preserve">.  </w:t>
      </w:r>
      <w:r w:rsidR="00EF2124" w:rsidRPr="00C829E6">
        <w:t>Notwithstanding</w:t>
      </w:r>
      <w:r w:rsidR="00EF2124">
        <w:t xml:space="preserve"> the foregoing, </w:t>
      </w:r>
      <w:r w:rsidR="000357C3">
        <w:t>the Receiving Party</w:t>
      </w:r>
      <w:r w:rsidR="00EF2124">
        <w:t xml:space="preserve"> shall be permitted to disclose Confidential Information pursuant to a court order, government order or any other legal requirement of disclosure, or pursuant to the listing rules of any stock exchange to which such party is subject, in each case if no suitable protective order or equivalent remedy is available, provided that </w:t>
      </w:r>
      <w:r w:rsidR="000357C3">
        <w:t>the Receiving Party</w:t>
      </w:r>
      <w:r w:rsidR="00EF2124">
        <w:t xml:space="preserve"> gives the Disclosing Party written notice of such court order, government order, legal requirement or listing rule requiring disclosure </w:t>
      </w:r>
      <w:r w:rsidR="00857397">
        <w:t>prompt</w:t>
      </w:r>
      <w:r w:rsidR="00EF2124">
        <w:t xml:space="preserve">ly upon knowledge thereof and allows the Disclosing Party a reasonable opportunity to seek to obtain a protective order or other appropriate remedy prior to such disclosure to the extent permitted by law, and further provided that </w:t>
      </w:r>
      <w:r w:rsidR="000357C3">
        <w:t>the Receiving Party</w:t>
      </w:r>
      <w:r w:rsidR="00EF2124">
        <w:t xml:space="preserve"> shall furnish only that portion of the Confidential Information which it is advised by a written opinion of counsel is legally required, and will exercise </w:t>
      </w:r>
      <w:r w:rsidR="00885B9B">
        <w:t xml:space="preserve">reasonable </w:t>
      </w:r>
      <w:r w:rsidR="00EF2124">
        <w:t>efforts to obtain a protective order or other reliable assurance that confidential treatment will be accorded the Confidential Information so disclosed.</w:t>
      </w:r>
    </w:p>
    <w:p w14:paraId="71A65178" w14:textId="4969AB73" w:rsidR="00C85C69" w:rsidRPr="00C870B6" w:rsidRDefault="00C85C69" w:rsidP="00007961">
      <w:pPr>
        <w:pStyle w:val="Heading1"/>
        <w:keepNext w:val="0"/>
        <w:widowControl w:val="0"/>
      </w:pPr>
      <w:r w:rsidRPr="00884676">
        <w:rPr>
          <w:u w:val="single"/>
        </w:rPr>
        <w:t>No Warranty</w:t>
      </w:r>
      <w:r>
        <w:t xml:space="preserve">.  </w:t>
      </w:r>
      <w:r w:rsidRPr="00C870B6">
        <w:t xml:space="preserve">Each </w:t>
      </w:r>
      <w:r>
        <w:t>Party</w:t>
      </w:r>
      <w:r w:rsidRPr="00C870B6">
        <w:t xml:space="preserve"> acknowledges</w:t>
      </w:r>
      <w:r>
        <w:t xml:space="preserve"> that the Confidential Information is provided “AS IS, WHERE IS,” without warranty of any kind.  The Disclosing Party shall not have </w:t>
      </w:r>
      <w:r w:rsidRPr="00C870B6">
        <w:t xml:space="preserve">any duty or obligation to update </w:t>
      </w:r>
      <w:r>
        <w:t xml:space="preserve">or correct </w:t>
      </w:r>
      <w:r w:rsidRPr="00C870B6">
        <w:t>any such Confidential</w:t>
      </w:r>
      <w:r>
        <w:t xml:space="preserve"> Information</w:t>
      </w:r>
      <w:r w:rsidRPr="00C870B6">
        <w:t>.</w:t>
      </w:r>
    </w:p>
    <w:p w14:paraId="14906487" w14:textId="77777777" w:rsidR="003C5F6E" w:rsidRPr="006511D3" w:rsidRDefault="009A119C" w:rsidP="00007961">
      <w:pPr>
        <w:pStyle w:val="Heading1"/>
        <w:keepNext w:val="0"/>
        <w:widowControl w:val="0"/>
      </w:pPr>
      <w:r>
        <w:rPr>
          <w:u w:val="single"/>
        </w:rPr>
        <w:t xml:space="preserve">Ownership </w:t>
      </w:r>
      <w:r w:rsidRPr="009A119C">
        <w:rPr>
          <w:u w:val="single"/>
        </w:rPr>
        <w:t>of Confidential Information</w:t>
      </w:r>
      <w:r>
        <w:t>.</w:t>
      </w:r>
      <w:r w:rsidR="00833272">
        <w:t xml:space="preserve">  </w:t>
      </w:r>
      <w:r w:rsidR="00884676">
        <w:t xml:space="preserve">The </w:t>
      </w:r>
      <w:r w:rsidR="00F72778">
        <w:t xml:space="preserve">Disclosing Party shall </w:t>
      </w:r>
      <w:proofErr w:type="gramStart"/>
      <w:r w:rsidR="00F72778">
        <w:t>at all times</w:t>
      </w:r>
      <w:proofErr w:type="gramEnd"/>
      <w:r w:rsidR="00F72778">
        <w:t xml:space="preserve"> retain all right, title, and interest in and to its </w:t>
      </w:r>
      <w:r w:rsidR="00884676">
        <w:t>Confidential I</w:t>
      </w:r>
      <w:r w:rsidR="00F72778">
        <w:t>nformation</w:t>
      </w:r>
      <w:r w:rsidR="00884676">
        <w:t xml:space="preserve">.  </w:t>
      </w:r>
      <w:r w:rsidR="00F72778">
        <w:t>Except as expressly provided for in this Agreement, t</w:t>
      </w:r>
      <w:r w:rsidR="00884676" w:rsidRPr="00884676">
        <w:t>he Receiving Party shall not obtain any proprietary interest or intellectual property rights, by license or otherwise, in any Confidential Information of the Disclosing Party</w:t>
      </w:r>
      <w:r w:rsidR="00884676">
        <w:t>.</w:t>
      </w:r>
      <w:r w:rsidR="003C5F6E">
        <w:t xml:space="preserve">  </w:t>
      </w:r>
      <w:r w:rsidR="003C5F6E" w:rsidRPr="00C870B6">
        <w:rPr>
          <w:spacing w:val="-3"/>
        </w:rPr>
        <w:t>Nothing in this Agreement shall be construed as granting or transferring any rights in, or license to use, any trademark, patent, copyright, trade secret or other intellectual property.</w:t>
      </w:r>
    </w:p>
    <w:p w14:paraId="026D534F" w14:textId="7BFFCD44" w:rsidR="00F73BA0" w:rsidRDefault="009A119C" w:rsidP="00007961">
      <w:pPr>
        <w:pStyle w:val="Heading1"/>
        <w:keepNext w:val="0"/>
        <w:widowControl w:val="0"/>
      </w:pPr>
      <w:r w:rsidRPr="009A119C">
        <w:rPr>
          <w:u w:val="single"/>
        </w:rPr>
        <w:lastRenderedPageBreak/>
        <w:t>Return of Confidential Information</w:t>
      </w:r>
      <w:r>
        <w:t xml:space="preserve">.  </w:t>
      </w:r>
      <w:r w:rsidR="00F73BA0" w:rsidRPr="00C870B6">
        <w:t xml:space="preserve">Upon </w:t>
      </w:r>
      <w:r>
        <w:t>termination or expiration of this Agreement</w:t>
      </w:r>
      <w:r w:rsidR="00F73BA0" w:rsidRPr="00C870B6">
        <w:t xml:space="preserve">, or at any time upon </w:t>
      </w:r>
      <w:r w:rsidR="005434EE">
        <w:t>the Disclosing</w:t>
      </w:r>
      <w:r>
        <w:t xml:space="preserve"> Party’s earlier </w:t>
      </w:r>
      <w:r w:rsidR="00F73BA0" w:rsidRPr="00C870B6">
        <w:t xml:space="preserve">request, </w:t>
      </w:r>
      <w:r>
        <w:t xml:space="preserve">the Receiving Party shall return to the Disclosing Party </w:t>
      </w:r>
      <w:r w:rsidR="005434EE">
        <w:t xml:space="preserve">or destroy any and all Confidential Information of the Disclosing Party in its </w:t>
      </w:r>
      <w:r w:rsidR="00A45CDF">
        <w:t>possession</w:t>
      </w:r>
      <w:r w:rsidR="00EC00E8">
        <w:t xml:space="preserve"> or under its control</w:t>
      </w:r>
      <w:r w:rsidR="005434EE">
        <w:t xml:space="preserve">, including all copies or duplicates of the Confidential Information or summaries or synopses thereof prepared by </w:t>
      </w:r>
      <w:r w:rsidR="00642873">
        <w:t>t</w:t>
      </w:r>
      <w:r w:rsidR="00C05FD0">
        <w:t>he Receiving Party</w:t>
      </w:r>
      <w:r w:rsidR="005434EE">
        <w:t xml:space="preserve"> or its Representatives; </w:t>
      </w:r>
      <w:r w:rsidR="00EC00E8" w:rsidRPr="00EC00E8">
        <w:t>provided, however, that the Receiving Party shall have the right to retain copies of</w:t>
      </w:r>
      <w:r w:rsidR="00EC00E8">
        <w:t xml:space="preserve"> any Confidential Information (a</w:t>
      </w:r>
      <w:r w:rsidR="00EC00E8" w:rsidRPr="00EC00E8">
        <w:t>) stored electronically pursuant to an existing routine data back-up exercise on servers or back-up sources or (</w:t>
      </w:r>
      <w:r w:rsidR="00EC00E8">
        <w:t>b</w:t>
      </w:r>
      <w:r w:rsidR="00EC00E8" w:rsidRPr="00EC00E8">
        <w:t xml:space="preserve">) in accordance with bona fide policies and procedures implemented in accordance with </w:t>
      </w:r>
      <w:r w:rsidR="00EC00E8">
        <w:t>a</w:t>
      </w:r>
      <w:r w:rsidR="00EC00E8" w:rsidRPr="00EC00E8">
        <w:t xml:space="preserve">pplicable </w:t>
      </w:r>
      <w:r w:rsidR="00EC00E8">
        <w:t>l</w:t>
      </w:r>
      <w:r w:rsidR="00EC00E8" w:rsidRPr="00EC00E8">
        <w:t>aw</w:t>
      </w:r>
      <w:r w:rsidR="005D045C">
        <w:t xml:space="preserve"> or for</w:t>
      </w:r>
      <w:r w:rsidR="00EC00E8" w:rsidRPr="00EC00E8">
        <w:t xml:space="preserve"> internal compliance purposes</w:t>
      </w:r>
      <w:bookmarkStart w:id="0" w:name="_DV_M12"/>
      <w:bookmarkStart w:id="1" w:name="_DV_M13"/>
      <w:bookmarkEnd w:id="0"/>
      <w:bookmarkEnd w:id="1"/>
      <w:r w:rsidR="00EC00E8" w:rsidRPr="00EC00E8">
        <w:t xml:space="preserve">.  </w:t>
      </w:r>
      <w:r w:rsidR="001943EE">
        <w:t>A</w:t>
      </w:r>
      <w:r w:rsidR="00EC00E8" w:rsidRPr="00EC00E8">
        <w:t xml:space="preserve">ll Confidential Information </w:t>
      </w:r>
      <w:r w:rsidR="001943EE">
        <w:t xml:space="preserve">retained by the Receiving Party pursuant to this paragraph </w:t>
      </w:r>
      <w:r w:rsidR="00EC00E8" w:rsidRPr="00EC00E8">
        <w:t xml:space="preserve">will </w:t>
      </w:r>
      <w:r w:rsidR="00ED43C8">
        <w:t>remain</w:t>
      </w:r>
      <w:r w:rsidR="00EC00E8" w:rsidRPr="00EC00E8">
        <w:t xml:space="preserve"> subject to the provisions of this Agreement</w:t>
      </w:r>
      <w:r w:rsidR="008D093A">
        <w:t>.</w:t>
      </w:r>
    </w:p>
    <w:p w14:paraId="37219D05" w14:textId="77777777" w:rsidR="00F31C17" w:rsidRDefault="00F31C17" w:rsidP="00007961">
      <w:pPr>
        <w:pStyle w:val="Heading1"/>
        <w:keepNext w:val="0"/>
        <w:widowControl w:val="0"/>
      </w:pPr>
      <w:r>
        <w:rPr>
          <w:u w:val="single"/>
        </w:rPr>
        <w:t xml:space="preserve">Equitable </w:t>
      </w:r>
      <w:r w:rsidRPr="002364CC">
        <w:rPr>
          <w:u w:val="single"/>
        </w:rPr>
        <w:t>Remedies</w:t>
      </w:r>
      <w:r>
        <w:t xml:space="preserve">.  </w:t>
      </w:r>
      <w:r w:rsidR="00571B0B">
        <w:t xml:space="preserve">The Receiving Party understands that in the event it or any of its Representatives fails to comply with this Agreement, the Disclosing Party may suffer irreparable harm which would not be adequately compensated for by monetary damages alone.  The Receiving Party, therefore, agrees that in the event of its breach or threatened breach of this Agreement, the Disclosing Party shall be entitled to seek injunctive and/or other preliminary or equitable relief, in addition to any other remedies available at law, without having to prove actual damages or to post a bond. </w:t>
      </w:r>
      <w:r w:rsidRPr="00C870B6">
        <w:t xml:space="preserve">  </w:t>
      </w:r>
    </w:p>
    <w:p w14:paraId="1F919FD0" w14:textId="77777777" w:rsidR="00C05FD0" w:rsidRPr="00C870B6" w:rsidRDefault="00C05FD0" w:rsidP="00007961">
      <w:pPr>
        <w:pStyle w:val="Heading1"/>
        <w:keepNext w:val="0"/>
        <w:widowControl w:val="0"/>
      </w:pPr>
      <w:r w:rsidRPr="00CA4444">
        <w:rPr>
          <w:u w:val="single"/>
        </w:rPr>
        <w:t>Term and Termination</w:t>
      </w:r>
      <w:r>
        <w:t xml:space="preserve">.  </w:t>
      </w:r>
      <w:r w:rsidR="00AC2E3D">
        <w:t xml:space="preserve">This Agreement shall terminate two (2) years from the Effective Date.  Either Party may terminate this Agreement prior to that time by sending the other Party no less than thirty (30) days’ prior written notice of such termination.  </w:t>
      </w:r>
      <w:r w:rsidR="00C85C69">
        <w:t xml:space="preserve">The obligations of the </w:t>
      </w:r>
      <w:r w:rsidR="00AC2E3D">
        <w:t>Parties</w:t>
      </w:r>
      <w:r w:rsidR="00C85C69">
        <w:t xml:space="preserve"> under this Agreement shall survive any terminati</w:t>
      </w:r>
      <w:r w:rsidR="00AC2E3D">
        <w:t xml:space="preserve">on of this Agreement </w:t>
      </w:r>
      <w:r w:rsidR="00C85C69">
        <w:t xml:space="preserve">for a period of </w:t>
      </w:r>
      <w:r w:rsidRPr="00C870B6">
        <w:t xml:space="preserve">five (5) years </w:t>
      </w:r>
      <w:r w:rsidR="007C541D">
        <w:t>after</w:t>
      </w:r>
      <w:r w:rsidRPr="00C870B6">
        <w:t xml:space="preserve"> the </w:t>
      </w:r>
      <w:r>
        <w:t>Effective Date</w:t>
      </w:r>
      <w:r w:rsidRPr="00C870B6">
        <w:t xml:space="preserve">.  </w:t>
      </w:r>
    </w:p>
    <w:p w14:paraId="30ACB49F" w14:textId="1F7297DA" w:rsidR="00F73BA0" w:rsidRPr="00C870B6" w:rsidRDefault="003C5F6E" w:rsidP="00007961">
      <w:pPr>
        <w:pStyle w:val="Heading1"/>
        <w:keepNext w:val="0"/>
        <w:widowControl w:val="0"/>
      </w:pPr>
      <w:r w:rsidRPr="003C5F6E">
        <w:rPr>
          <w:u w:val="single"/>
        </w:rPr>
        <w:t>No Obligation</w:t>
      </w:r>
      <w:r>
        <w:t xml:space="preserve">.  </w:t>
      </w:r>
      <w:r w:rsidR="00795371">
        <w:t xml:space="preserve">Nothing in this Agreement shall impose any obligation upon the Parties to consummate the </w:t>
      </w:r>
      <w:r w:rsidR="00CB4913">
        <w:t>Purpose</w:t>
      </w:r>
      <w:r w:rsidR="00795371">
        <w:t xml:space="preserve"> or to </w:t>
      </w:r>
      <w:proofErr w:type="gramStart"/>
      <w:r w:rsidR="00795371">
        <w:t>enter into</w:t>
      </w:r>
      <w:proofErr w:type="gramEnd"/>
      <w:r w:rsidR="00795371">
        <w:t xml:space="preserve"> any discussion or negotiation with respect thereto.</w:t>
      </w:r>
    </w:p>
    <w:p w14:paraId="6C9A0B3B" w14:textId="77777777" w:rsidR="00F73BA0" w:rsidRPr="00C870B6" w:rsidRDefault="00DE0256" w:rsidP="00007961">
      <w:pPr>
        <w:pStyle w:val="Heading1"/>
        <w:keepNext w:val="0"/>
        <w:widowControl w:val="0"/>
      </w:pPr>
      <w:r w:rsidRPr="00DE0256">
        <w:rPr>
          <w:u w:val="single"/>
        </w:rPr>
        <w:t>No Export</w:t>
      </w:r>
      <w:r>
        <w:t xml:space="preserve">.  </w:t>
      </w:r>
      <w:r w:rsidR="00F73BA0" w:rsidRPr="00C870B6">
        <w:t xml:space="preserve">The </w:t>
      </w:r>
      <w:r w:rsidR="00AA4103">
        <w:t>Receiving Party</w:t>
      </w:r>
      <w:r w:rsidR="00F73BA0" w:rsidRPr="00C870B6">
        <w:t xml:space="preserve"> shall not remove or export from the United States or re-export from any location any Confidential Information received from the </w:t>
      </w:r>
      <w:r w:rsidR="00AA4103">
        <w:t>Disclosing</w:t>
      </w:r>
      <w:r w:rsidR="00F73BA0" w:rsidRPr="00C870B6">
        <w:t xml:space="preserve"> </w:t>
      </w:r>
      <w:r w:rsidR="00C870B6">
        <w:t>Party</w:t>
      </w:r>
      <w:r w:rsidR="00F73BA0" w:rsidRPr="00C870B6">
        <w:t xml:space="preserve"> or any product derived from or incorporating any Confidential Information received from the </w:t>
      </w:r>
      <w:r w:rsidR="00AA4103">
        <w:t>Disclosing</w:t>
      </w:r>
      <w:r w:rsidR="00F73BA0" w:rsidRPr="00C870B6">
        <w:t xml:space="preserve"> </w:t>
      </w:r>
      <w:r w:rsidR="00C870B6">
        <w:t>Party</w:t>
      </w:r>
      <w:r w:rsidR="00F73BA0" w:rsidRPr="00C870B6">
        <w:t>, except in compliance with, and with all licenses and approvals required under all applicable U.S. and foreign export laws and regulations, including, without limitation, those of the U.S. Department of Commerce, the U.S. Department of State and the U.S. Department of Treasury.</w:t>
      </w:r>
    </w:p>
    <w:p w14:paraId="6CADBD9C" w14:textId="0A3845AA" w:rsidR="003338FF" w:rsidRDefault="003338FF" w:rsidP="00007961">
      <w:pPr>
        <w:pStyle w:val="Heading1"/>
        <w:keepNext w:val="0"/>
        <w:widowControl w:val="0"/>
      </w:pPr>
      <w:r w:rsidRPr="003338FF">
        <w:rPr>
          <w:u w:val="single"/>
        </w:rPr>
        <w:t>Development</w:t>
      </w:r>
      <w:r>
        <w:t xml:space="preserve">.  </w:t>
      </w:r>
      <w:r w:rsidR="00DE0256">
        <w:t xml:space="preserve">The Parties acknowledge and agree that either Party may currently or in the future be developing information internally or receiving information from third parties that is </w:t>
      </w:r>
      <w:r w:rsidR="00530717">
        <w:t xml:space="preserve">the same as or </w:t>
      </w:r>
      <w:proofErr w:type="gramStart"/>
      <w:r w:rsidR="00DE0256">
        <w:t>similar to</w:t>
      </w:r>
      <w:proofErr w:type="gramEnd"/>
      <w:r w:rsidR="00DE0256">
        <w:t xml:space="preserve"> the Disclosing Party’s Confidential Information.</w:t>
      </w:r>
      <w:r>
        <w:t xml:space="preserve">  N</w:t>
      </w:r>
      <w:r w:rsidRPr="00C870B6">
        <w:t xml:space="preserve">either the discussions between the </w:t>
      </w:r>
      <w:r>
        <w:t>Parties</w:t>
      </w:r>
      <w:r w:rsidRPr="00C870B6">
        <w:t xml:space="preserve"> with respect to the </w:t>
      </w:r>
      <w:r w:rsidR="00CB4913">
        <w:t>Purpose</w:t>
      </w:r>
      <w:r w:rsidRPr="00C870B6">
        <w:t xml:space="preserve"> nor the disclosure of Confidential Information shall be construed as requiring any </w:t>
      </w:r>
      <w:r>
        <w:t>Party</w:t>
      </w:r>
      <w:r w:rsidRPr="00C870B6">
        <w:t xml:space="preserve"> to refrain from engaging in any business </w:t>
      </w:r>
      <w:r>
        <w:t xml:space="preserve">or developing any products or services that, without breach of </w:t>
      </w:r>
      <w:r w:rsidR="002A454C">
        <w:t>t</w:t>
      </w:r>
      <w:r>
        <w:t xml:space="preserve">his Agreement, are the </w:t>
      </w:r>
      <w:r w:rsidRPr="00C870B6">
        <w:t>same as</w:t>
      </w:r>
      <w:r>
        <w:t xml:space="preserve">, </w:t>
      </w:r>
      <w:r w:rsidRPr="00C870B6">
        <w:t>similar to</w:t>
      </w:r>
      <w:r>
        <w:t>, or compete with the products or services contemplated by the Disclosing Party’s Confidential Information.</w:t>
      </w:r>
    </w:p>
    <w:p w14:paraId="604FE828" w14:textId="2BD53877" w:rsidR="00AC7EC1" w:rsidRDefault="003D3190" w:rsidP="00007961">
      <w:pPr>
        <w:pStyle w:val="Heading1"/>
        <w:keepNext w:val="0"/>
        <w:widowControl w:val="0"/>
      </w:pPr>
      <w:r>
        <w:rPr>
          <w:u w:val="single"/>
        </w:rPr>
        <w:br w:type="page"/>
      </w:r>
      <w:r w:rsidR="00AC7EC1">
        <w:rPr>
          <w:u w:val="single"/>
        </w:rPr>
        <w:lastRenderedPageBreak/>
        <w:t>Compliance with Securities</w:t>
      </w:r>
      <w:r w:rsidR="00AC7EC1" w:rsidRPr="00AC7EC1">
        <w:rPr>
          <w:u w:val="single"/>
        </w:rPr>
        <w:t xml:space="preserve"> Laws</w:t>
      </w:r>
      <w:r w:rsidR="00AC7EC1">
        <w:t xml:space="preserve">.  </w:t>
      </w:r>
      <w:r w:rsidR="00AC7EC1" w:rsidRPr="00AC7EC1">
        <w:t>Each</w:t>
      </w:r>
      <w:r w:rsidR="00AC7EC1" w:rsidRPr="00C95AE7">
        <w:t xml:space="preserve"> Party acknowledges that it and its Representatives may receive material non-public information in connection with the </w:t>
      </w:r>
      <w:r w:rsidR="00CB4913">
        <w:t>Purpose</w:t>
      </w:r>
      <w:r w:rsidR="00AC7EC1" w:rsidRPr="00C95AE7">
        <w:t xml:space="preserve"> and it is aware that the United States securities laws impose restrictions on trading in securities when in possession of such information, and that neither it nor its Representatives shall utilize the Confidential Information in order to engage in any activities in violation of United States securities laws.</w:t>
      </w:r>
    </w:p>
    <w:p w14:paraId="748A2251" w14:textId="77777777" w:rsidR="00CA4444" w:rsidRPr="00CA4444" w:rsidRDefault="00C515FC" w:rsidP="00007961">
      <w:pPr>
        <w:pStyle w:val="Heading1"/>
        <w:keepNext w:val="0"/>
        <w:widowControl w:val="0"/>
      </w:pPr>
      <w:r>
        <w:rPr>
          <w:u w:val="single"/>
        </w:rPr>
        <w:t>Binding Effect</w:t>
      </w:r>
      <w:r w:rsidR="00CA4444">
        <w:t xml:space="preserve">.  </w:t>
      </w:r>
      <w:r>
        <w:t>T</w:t>
      </w:r>
      <w:r w:rsidR="00CA4444" w:rsidRPr="00C870B6">
        <w:t>his Agreement shall be binding upon and inure to the benefit of the</w:t>
      </w:r>
      <w:r w:rsidR="00CA4444">
        <w:t xml:space="preserve"> heirs,</w:t>
      </w:r>
      <w:r w:rsidR="00CA4444" w:rsidRPr="00C870B6">
        <w:t xml:space="preserve"> successors and permitted assigns of the </w:t>
      </w:r>
      <w:r w:rsidR="00CA4444">
        <w:t>Parties</w:t>
      </w:r>
      <w:r w:rsidR="00CA4444" w:rsidRPr="00C870B6">
        <w:t xml:space="preserve"> hereto.</w:t>
      </w:r>
      <w:r w:rsidR="00CA4444">
        <w:t xml:space="preserve">  </w:t>
      </w:r>
    </w:p>
    <w:p w14:paraId="72536AD1" w14:textId="3F375DB0" w:rsidR="00F5554E" w:rsidRDefault="00F5554E" w:rsidP="00007961">
      <w:pPr>
        <w:pStyle w:val="Heading1"/>
        <w:keepNext w:val="0"/>
        <w:widowControl w:val="0"/>
      </w:pPr>
      <w:r w:rsidRPr="00F5554E">
        <w:rPr>
          <w:u w:val="single"/>
        </w:rPr>
        <w:t>Governing Law</w:t>
      </w:r>
      <w:r>
        <w:t xml:space="preserve">.  </w:t>
      </w:r>
      <w:r w:rsidR="00F73BA0" w:rsidRPr="00C870B6">
        <w:t xml:space="preserve">This Agreement shall be governed by and construed in accordance with the laws of the </w:t>
      </w:r>
      <w:r w:rsidR="00F73BA0" w:rsidRPr="00C870B6">
        <w:rPr>
          <w:bCs/>
        </w:rPr>
        <w:t>Commonwealth of Pennsylvania</w:t>
      </w:r>
      <w:r w:rsidR="00F73BA0" w:rsidRPr="00C870B6">
        <w:t xml:space="preserve"> without giving effect to any conflict of laws principle</w:t>
      </w:r>
      <w:r w:rsidR="00064AB3">
        <w:t>s</w:t>
      </w:r>
      <w:r w:rsidR="00F73BA0" w:rsidRPr="00C870B6">
        <w:t xml:space="preserve">.  </w:t>
      </w:r>
      <w:r w:rsidR="00064AB3">
        <w:t>Any action or claim brought by either Party under this Agreement shall be brought in, and each Party hereby consents to the exclusive jurisdiction of, the state and federal courts in the Commonwealth of Pennsylvania</w:t>
      </w:r>
      <w:r w:rsidR="00F73BA0" w:rsidRPr="00C870B6">
        <w:t>.</w:t>
      </w:r>
      <w:r w:rsidR="00490E34" w:rsidRPr="00490E34">
        <w:t xml:space="preserve"> </w:t>
      </w:r>
      <w:r w:rsidR="00490E34">
        <w:t xml:space="preserve"> </w:t>
      </w:r>
    </w:p>
    <w:p w14:paraId="0535DBA0" w14:textId="3445BE7D" w:rsidR="00F73BA0" w:rsidRPr="00C870B6" w:rsidRDefault="00525F73" w:rsidP="00007961">
      <w:pPr>
        <w:pStyle w:val="Heading1"/>
        <w:keepNext w:val="0"/>
        <w:widowControl w:val="0"/>
      </w:pPr>
      <w:r w:rsidRPr="00525F73">
        <w:rPr>
          <w:u w:val="single"/>
        </w:rPr>
        <w:t>Entire Agreement</w:t>
      </w:r>
      <w:r w:rsidR="00C04020">
        <w:rPr>
          <w:u w:val="single"/>
        </w:rPr>
        <w:t>; No Waiver</w:t>
      </w:r>
      <w:r>
        <w:t xml:space="preserve">.  </w:t>
      </w:r>
      <w:r w:rsidR="00F73BA0" w:rsidRPr="00C870B6">
        <w:t>This Agreement constitutes the entire understanding between</w:t>
      </w:r>
      <w:r w:rsidR="005731FE">
        <w:t xml:space="preserve"> the Parties</w:t>
      </w:r>
      <w:r>
        <w:t xml:space="preserve"> concerning the subject matter</w:t>
      </w:r>
      <w:r w:rsidR="00F73BA0" w:rsidRPr="00C870B6">
        <w:t xml:space="preserve"> hereof and supersedes all prior and contemporaneous discussions, representations and writings </w:t>
      </w:r>
      <w:r w:rsidR="00843968">
        <w:t>with respect to such subject matter</w:t>
      </w:r>
      <w:r w:rsidR="00FC1770">
        <w:t xml:space="preserve">.  </w:t>
      </w:r>
      <w:r w:rsidR="00C04020" w:rsidRPr="00C870B6">
        <w:t xml:space="preserve">No modification or waiver of any of the provisions of this Agreement shall be valid unless in writing and signed by both </w:t>
      </w:r>
      <w:r w:rsidR="00C04020">
        <w:t>Parties</w:t>
      </w:r>
      <w:r w:rsidR="00C04020" w:rsidRPr="00C870B6">
        <w:t xml:space="preserve"> hereto.</w:t>
      </w:r>
    </w:p>
    <w:p w14:paraId="7E373ACD" w14:textId="2A40AB05" w:rsidR="00F73BA0" w:rsidRDefault="00CA4444" w:rsidP="00007961">
      <w:pPr>
        <w:pStyle w:val="Heading1"/>
        <w:keepNext w:val="0"/>
        <w:widowControl w:val="0"/>
      </w:pPr>
      <w:r w:rsidRPr="00CA4444">
        <w:rPr>
          <w:u w:val="single"/>
        </w:rPr>
        <w:t>Severability</w:t>
      </w:r>
      <w:r>
        <w:t xml:space="preserve">.  </w:t>
      </w:r>
      <w:r w:rsidR="003338FF">
        <w:t xml:space="preserve">If </w:t>
      </w:r>
      <w:r w:rsidR="003338FF" w:rsidRPr="00C870B6">
        <w:t xml:space="preserve">any term or provision </w:t>
      </w:r>
      <w:r w:rsidR="003338FF">
        <w:t xml:space="preserve">is held to be invalid, unenforceable, or illegal, the term or provision shall be amended to </w:t>
      </w:r>
      <w:r w:rsidR="008B7115">
        <w:t>accomplish as close as possible the intended effect</w:t>
      </w:r>
      <w:r w:rsidR="003338FF">
        <w:t xml:space="preserve">, and the remaining </w:t>
      </w:r>
      <w:r w:rsidR="00F73BA0" w:rsidRPr="00C870B6">
        <w:t>provisions shall remain in full force and effect.</w:t>
      </w:r>
    </w:p>
    <w:p w14:paraId="37508C7F" w14:textId="229909AB" w:rsidR="002314A1" w:rsidRPr="00C870B6" w:rsidRDefault="00F60C51" w:rsidP="00007961">
      <w:pPr>
        <w:pStyle w:val="Heading1"/>
        <w:keepNext w:val="0"/>
        <w:widowControl w:val="0"/>
      </w:pPr>
      <w:bookmarkStart w:id="2" w:name="_Hlk535395136"/>
      <w:r w:rsidRPr="00F60C51">
        <w:rPr>
          <w:u w:val="single"/>
        </w:rPr>
        <w:t>General</w:t>
      </w:r>
      <w:r>
        <w:t xml:space="preserve">.  </w:t>
      </w:r>
      <w:r w:rsidR="00196D87" w:rsidRPr="00196D87">
        <w:t xml:space="preserve">Neither party, by execution of this Agreement, shall be committed to the consummation of the </w:t>
      </w:r>
      <w:r w:rsidR="00A22CAB">
        <w:t>any pr</w:t>
      </w:r>
      <w:r w:rsidR="00196D87" w:rsidRPr="00196D87">
        <w:t xml:space="preserve">oposed </w:t>
      </w:r>
      <w:r w:rsidR="00A22CAB">
        <w:t>t</w:t>
      </w:r>
      <w:r w:rsidR="00196D87" w:rsidRPr="00196D87">
        <w:t xml:space="preserve">ransaction until such time as a written agreement is </w:t>
      </w:r>
      <w:r w:rsidR="00A22CAB">
        <w:t>executed</w:t>
      </w:r>
      <w:r w:rsidR="00196D87" w:rsidRPr="00196D87">
        <w:t xml:space="preserve"> by and between the parties.</w:t>
      </w:r>
      <w:r w:rsidR="00196D87">
        <w:rPr>
          <w:spacing w:val="-3"/>
          <w:sz w:val="18"/>
        </w:rPr>
        <w:t xml:space="preserve">  </w:t>
      </w:r>
      <w:r w:rsidR="002314A1" w:rsidRPr="002314A1">
        <w:t xml:space="preserve">This Agreement may be signed in any manner that clearly evidences the Parties’ intent to be bound, including via faxed, imaged, electronic or digital signatures, and in one or more counterparts, all of which shall be considered one and the same agreement. </w:t>
      </w:r>
      <w:bookmarkEnd w:id="2"/>
      <w:r w:rsidR="0045765D">
        <w:t xml:space="preserve"> </w:t>
      </w:r>
      <w:r w:rsidR="002314A1" w:rsidRPr="002314A1">
        <w:t>If this Agreement is signed electronically, then both Parties (i) have agreed to use electronic signatures; and (ii) have agreed to be subject to the provisions of the U.S. E-SIGN Act (i.e., the Electronic Signatures in Global and National Commerce Act (enacted June 30, 2000, and codified at 15 U.S.C. § 7001 et seq)).</w:t>
      </w:r>
    </w:p>
    <w:p w14:paraId="27D7B4B9" w14:textId="77777777" w:rsidR="00F73BA0" w:rsidRPr="00C870B6" w:rsidRDefault="00F73BA0" w:rsidP="00007961">
      <w:pPr>
        <w:widowControl w:val="0"/>
        <w:ind w:firstLine="720"/>
        <w:rPr>
          <w:rFonts w:ascii="Times New Roman" w:hAnsi="Times New Roman" w:cs="Times New Roman"/>
        </w:rPr>
      </w:pPr>
      <w:r w:rsidRPr="00C870B6">
        <w:rPr>
          <w:rFonts w:ascii="Times New Roman" w:hAnsi="Times New Roman" w:cs="Times New Roman"/>
        </w:rPr>
        <w:t xml:space="preserve">IN WITNESS WHEREOF, the </w:t>
      </w:r>
      <w:r w:rsidR="00C870B6">
        <w:rPr>
          <w:rFonts w:ascii="Times New Roman" w:hAnsi="Times New Roman" w:cs="Times New Roman"/>
        </w:rPr>
        <w:t>Parties</w:t>
      </w:r>
      <w:r w:rsidRPr="00C870B6">
        <w:rPr>
          <w:rFonts w:ascii="Times New Roman" w:hAnsi="Times New Roman" w:cs="Times New Roman"/>
        </w:rPr>
        <w:t xml:space="preserve"> have caused this Agreement to be executed by their duly authorized representatives.</w:t>
      </w:r>
    </w:p>
    <w:p w14:paraId="193CE691" w14:textId="77777777" w:rsidR="00F73BA0" w:rsidRPr="00C870B6" w:rsidRDefault="00F73BA0" w:rsidP="00007961">
      <w:pPr>
        <w:widowControl w:val="0"/>
        <w:rPr>
          <w:rFonts w:ascii="Times New Roman" w:hAnsi="Times New Roman" w:cs="Times New Roman"/>
        </w:rPr>
      </w:pPr>
    </w:p>
    <w:p w14:paraId="5065F57B" w14:textId="77777777" w:rsidR="00F73BA0" w:rsidRPr="00C870B6" w:rsidRDefault="00F73BA0" w:rsidP="00007961">
      <w:pPr>
        <w:widowControl w:val="0"/>
        <w:rPr>
          <w:rFonts w:ascii="Times New Roman" w:hAnsi="Times New Roman" w:cs="Times New Roman"/>
        </w:rPr>
      </w:pPr>
    </w:p>
    <w:p w14:paraId="72876159" w14:textId="23B17A05" w:rsidR="00F73BA0" w:rsidRPr="003A4624" w:rsidRDefault="00ED69BE" w:rsidP="00007961">
      <w:pPr>
        <w:widowControl w:val="0"/>
        <w:tabs>
          <w:tab w:val="left" w:pos="-1440"/>
        </w:tabs>
        <w:ind w:left="3600" w:right="-720" w:hanging="3600"/>
        <w:rPr>
          <w:rFonts w:ascii="Times New Roman" w:hAnsi="Times New Roman" w:cs="Times New Roman"/>
          <w:b/>
          <w:bCs/>
          <w:caps/>
        </w:rPr>
      </w:pPr>
      <w:r w:rsidRPr="00E07DDE">
        <w:rPr>
          <w:rFonts w:ascii="Times New Roman" w:hAnsi="Times New Roman" w:cs="Times New Roman"/>
          <w:i/>
          <w:iCs/>
          <w:caps/>
          <w:highlight w:val="yellow"/>
        </w:rPr>
        <w:t>[</w:t>
      </w:r>
      <w:r w:rsidR="00BE58FD" w:rsidRPr="00E07DDE">
        <w:rPr>
          <w:rFonts w:ascii="Times New Roman" w:hAnsi="Times New Roman" w:cs="Times New Roman"/>
          <w:i/>
          <w:iCs/>
          <w:caps/>
          <w:highlight w:val="yellow"/>
        </w:rPr>
        <w:t>INSERT</w:t>
      </w:r>
      <w:r w:rsidR="00E07DDE" w:rsidRPr="00E07DDE">
        <w:rPr>
          <w:rFonts w:ascii="Times New Roman" w:hAnsi="Times New Roman" w:cs="Times New Roman"/>
          <w:i/>
          <w:iCs/>
          <w:caps/>
          <w:highlight w:val="yellow"/>
        </w:rPr>
        <w:t xml:space="preserve"> </w:t>
      </w:r>
      <w:r w:rsidR="00E45ED4">
        <w:rPr>
          <w:rFonts w:ascii="Times New Roman" w:hAnsi="Times New Roman" w:cs="Times New Roman"/>
          <w:i/>
          <w:iCs/>
          <w:caps/>
          <w:highlight w:val="yellow"/>
        </w:rPr>
        <w:t>WESTCHESTER</w:t>
      </w:r>
      <w:r w:rsidR="00BE58FD" w:rsidRPr="00E07DDE">
        <w:rPr>
          <w:rFonts w:ascii="Times New Roman" w:hAnsi="Times New Roman" w:cs="Times New Roman"/>
          <w:i/>
          <w:iCs/>
          <w:caps/>
          <w:highlight w:val="yellow"/>
        </w:rPr>
        <w:t xml:space="preserve"> ENTITY </w:t>
      </w:r>
      <w:r w:rsidR="00512A87" w:rsidRPr="00E07DDE">
        <w:rPr>
          <w:rFonts w:ascii="Times New Roman" w:hAnsi="Times New Roman" w:cs="Times New Roman"/>
          <w:i/>
          <w:iCs/>
          <w:caps/>
          <w:highlight w:val="yellow"/>
        </w:rPr>
        <w:t>NAME</w:t>
      </w:r>
      <w:r w:rsidRPr="00E07DDE">
        <w:rPr>
          <w:rFonts w:ascii="Times New Roman" w:hAnsi="Times New Roman" w:cs="Times New Roman"/>
          <w:i/>
          <w:iCs/>
          <w:caps/>
          <w:highlight w:val="yellow"/>
        </w:rPr>
        <w:t>]</w:t>
      </w:r>
      <w:r w:rsidR="009F2A06" w:rsidRPr="003A4624">
        <w:rPr>
          <w:rFonts w:ascii="Times New Roman" w:hAnsi="Times New Roman" w:cs="Times New Roman"/>
          <w:caps/>
        </w:rPr>
        <w:tab/>
      </w:r>
      <w:r w:rsidR="009F2A06" w:rsidRPr="003A4624">
        <w:rPr>
          <w:rFonts w:ascii="Times New Roman" w:hAnsi="Times New Roman" w:cs="Times New Roman"/>
          <w:caps/>
        </w:rPr>
        <w:tab/>
      </w:r>
      <w:r w:rsidR="00F73BA0" w:rsidRPr="003A4624">
        <w:rPr>
          <w:rFonts w:ascii="Times New Roman" w:hAnsi="Times New Roman" w:cs="Times New Roman"/>
          <w:caps/>
        </w:rPr>
        <w:tab/>
      </w:r>
      <w:r w:rsidRPr="00E07DDE">
        <w:rPr>
          <w:rFonts w:ascii="Times New Roman" w:hAnsi="Times New Roman" w:cs="Times New Roman"/>
          <w:caps/>
          <w:highlight w:val="yellow"/>
        </w:rPr>
        <w:t>[</w:t>
      </w:r>
      <w:r w:rsidR="00512A87" w:rsidRPr="00E07DDE">
        <w:rPr>
          <w:rFonts w:ascii="Times New Roman" w:hAnsi="Times New Roman" w:cs="Times New Roman"/>
          <w:caps/>
          <w:highlight w:val="yellow"/>
        </w:rPr>
        <w:t>INSERT COMPANY NAME</w:t>
      </w:r>
      <w:r w:rsidRPr="00E07DDE">
        <w:rPr>
          <w:rFonts w:ascii="Times New Roman" w:hAnsi="Times New Roman" w:cs="Times New Roman"/>
          <w:caps/>
          <w:highlight w:val="yellow"/>
          <w:u w:val="single"/>
        </w:rPr>
        <w:t>]</w:t>
      </w:r>
      <w:r w:rsidR="00031873" w:rsidRPr="003A4624">
        <w:rPr>
          <w:rFonts w:ascii="Times New Roman" w:hAnsi="Times New Roman" w:cs="Times New Roman"/>
          <w:caps/>
          <w:u w:val="single"/>
        </w:rPr>
        <w:tab/>
      </w:r>
      <w:r w:rsidR="00031873" w:rsidRPr="003A4624">
        <w:rPr>
          <w:rFonts w:ascii="Times New Roman" w:hAnsi="Times New Roman" w:cs="Times New Roman"/>
          <w:caps/>
          <w:u w:val="single"/>
        </w:rPr>
        <w:tab/>
      </w:r>
    </w:p>
    <w:p w14:paraId="4EAE823A" w14:textId="77777777" w:rsidR="00F73BA0" w:rsidRPr="00C870B6" w:rsidRDefault="00F73BA0" w:rsidP="00007961">
      <w:pPr>
        <w:widowControl w:val="0"/>
        <w:tabs>
          <w:tab w:val="left" w:pos="-1440"/>
        </w:tabs>
        <w:ind w:left="3600" w:right="-720" w:hanging="3600"/>
        <w:rPr>
          <w:rFonts w:ascii="Times New Roman" w:hAnsi="Times New Roman" w:cs="Times New Roman"/>
          <w:b/>
          <w:bCs/>
        </w:rPr>
      </w:pPr>
    </w:p>
    <w:p w14:paraId="17C6BE52" w14:textId="77777777" w:rsidR="00F73BA0" w:rsidRPr="00C870B6" w:rsidRDefault="00F73BA0" w:rsidP="00007961">
      <w:pPr>
        <w:widowControl w:val="0"/>
        <w:ind w:right="-720"/>
        <w:rPr>
          <w:rFonts w:ascii="Times New Roman" w:hAnsi="Times New Roman" w:cs="Times New Roman"/>
        </w:rPr>
      </w:pPr>
    </w:p>
    <w:p w14:paraId="3E7FFBB3" w14:textId="77777777" w:rsidR="00F73BA0" w:rsidRPr="00C870B6" w:rsidRDefault="00F73BA0" w:rsidP="00007961">
      <w:pPr>
        <w:widowControl w:val="0"/>
        <w:ind w:right="-720"/>
        <w:rPr>
          <w:rFonts w:ascii="Times New Roman" w:hAnsi="Times New Roman" w:cs="Times New Roman"/>
        </w:rPr>
      </w:pPr>
      <w:r w:rsidRPr="00C870B6">
        <w:rPr>
          <w:rFonts w:ascii="Times New Roman" w:hAnsi="Times New Roman" w:cs="Times New Roman"/>
        </w:rPr>
        <w:t>By:</w:t>
      </w:r>
      <w:r w:rsidRPr="00C870B6">
        <w:rPr>
          <w:rFonts w:ascii="Times New Roman" w:hAnsi="Times New Roman" w:cs="Times New Roman"/>
          <w:u w:val="single"/>
        </w:rPr>
        <w:t xml:space="preserve"> </w:t>
      </w:r>
      <w:r w:rsidR="00031873" w:rsidRPr="00C870B6">
        <w:rPr>
          <w:rFonts w:ascii="Times New Roman" w:hAnsi="Times New Roman" w:cs="Times New Roman"/>
          <w:u w:val="single"/>
        </w:rPr>
        <w:tab/>
      </w:r>
      <w:r w:rsidR="00031873" w:rsidRPr="00C870B6">
        <w:rPr>
          <w:rFonts w:ascii="Times New Roman" w:hAnsi="Times New Roman" w:cs="Times New Roman"/>
          <w:u w:val="single"/>
        </w:rPr>
        <w:tab/>
      </w:r>
      <w:r w:rsidR="00031873" w:rsidRPr="00C870B6">
        <w:rPr>
          <w:rFonts w:ascii="Times New Roman" w:hAnsi="Times New Roman" w:cs="Times New Roman"/>
          <w:u w:val="single"/>
        </w:rPr>
        <w:tab/>
      </w:r>
      <w:r w:rsidR="00031873" w:rsidRPr="00C870B6">
        <w:rPr>
          <w:rFonts w:ascii="Times New Roman" w:hAnsi="Times New Roman" w:cs="Times New Roman"/>
          <w:u w:val="single"/>
        </w:rPr>
        <w:tab/>
      </w:r>
      <w:r w:rsidR="00031873" w:rsidRPr="00C870B6">
        <w:rPr>
          <w:rFonts w:ascii="Times New Roman" w:hAnsi="Times New Roman" w:cs="Times New Roman"/>
          <w:u w:val="single"/>
        </w:rPr>
        <w:tab/>
      </w:r>
      <w:r w:rsidR="00031873" w:rsidRPr="00C870B6">
        <w:rPr>
          <w:rFonts w:ascii="Times New Roman" w:hAnsi="Times New Roman" w:cs="Times New Roman"/>
          <w:u w:val="single"/>
        </w:rPr>
        <w:tab/>
      </w:r>
      <w:r w:rsidRPr="00C870B6">
        <w:rPr>
          <w:rFonts w:ascii="Times New Roman" w:hAnsi="Times New Roman" w:cs="Times New Roman"/>
        </w:rPr>
        <w:tab/>
        <w:t>By:</w:t>
      </w:r>
      <w:r w:rsidR="00031873">
        <w:rPr>
          <w:rFonts w:ascii="Times New Roman" w:hAnsi="Times New Roman" w:cs="Times New Roman"/>
        </w:rPr>
        <w:t xml:space="preserve"> </w:t>
      </w:r>
      <w:r w:rsidRPr="00C870B6">
        <w:rPr>
          <w:rFonts w:ascii="Times New Roman" w:hAnsi="Times New Roman" w:cs="Times New Roman"/>
          <w:u w:val="single"/>
        </w:rPr>
        <w:tab/>
      </w:r>
      <w:r w:rsidRPr="00C870B6">
        <w:rPr>
          <w:rFonts w:ascii="Times New Roman" w:hAnsi="Times New Roman" w:cs="Times New Roman"/>
          <w:u w:val="single"/>
        </w:rPr>
        <w:tab/>
      </w:r>
      <w:r w:rsidRPr="00C870B6">
        <w:rPr>
          <w:rFonts w:ascii="Times New Roman" w:hAnsi="Times New Roman" w:cs="Times New Roman"/>
          <w:u w:val="single"/>
        </w:rPr>
        <w:tab/>
      </w:r>
      <w:r w:rsidRPr="00C870B6">
        <w:rPr>
          <w:rFonts w:ascii="Times New Roman" w:hAnsi="Times New Roman" w:cs="Times New Roman"/>
          <w:u w:val="single"/>
        </w:rPr>
        <w:tab/>
      </w:r>
      <w:r w:rsidRPr="00C870B6">
        <w:rPr>
          <w:rFonts w:ascii="Times New Roman" w:hAnsi="Times New Roman" w:cs="Times New Roman"/>
          <w:u w:val="single"/>
        </w:rPr>
        <w:tab/>
      </w:r>
      <w:r w:rsidRPr="00C870B6">
        <w:rPr>
          <w:rFonts w:ascii="Times New Roman" w:hAnsi="Times New Roman" w:cs="Times New Roman"/>
          <w:u w:val="single"/>
        </w:rPr>
        <w:tab/>
      </w:r>
    </w:p>
    <w:p w14:paraId="4EE7C670" w14:textId="77777777" w:rsidR="00F73BA0" w:rsidRPr="00C870B6" w:rsidRDefault="00F73BA0" w:rsidP="00007961">
      <w:pPr>
        <w:widowControl w:val="0"/>
        <w:ind w:right="-720"/>
        <w:rPr>
          <w:rFonts w:ascii="Times New Roman" w:hAnsi="Times New Roman" w:cs="Times New Roman"/>
        </w:rPr>
      </w:pPr>
    </w:p>
    <w:p w14:paraId="2CB48A4F" w14:textId="77777777" w:rsidR="00F73BA0" w:rsidRPr="00C870B6" w:rsidRDefault="00F73BA0" w:rsidP="00007961">
      <w:pPr>
        <w:widowControl w:val="0"/>
        <w:ind w:right="-720"/>
        <w:rPr>
          <w:rFonts w:ascii="Times New Roman" w:hAnsi="Times New Roman" w:cs="Times New Roman"/>
        </w:rPr>
      </w:pPr>
      <w:r w:rsidRPr="00C870B6">
        <w:rPr>
          <w:rFonts w:ascii="Times New Roman" w:hAnsi="Times New Roman" w:cs="Times New Roman"/>
        </w:rPr>
        <w:t>Title:</w:t>
      </w:r>
      <w:r w:rsidR="00031873">
        <w:rPr>
          <w:rFonts w:ascii="Times New Roman" w:hAnsi="Times New Roman" w:cs="Times New Roman"/>
        </w:rPr>
        <w:t xml:space="preserve"> </w:t>
      </w:r>
      <w:r w:rsidR="00031873" w:rsidRPr="00C870B6">
        <w:rPr>
          <w:rFonts w:ascii="Times New Roman" w:hAnsi="Times New Roman" w:cs="Times New Roman"/>
          <w:u w:val="single"/>
        </w:rPr>
        <w:tab/>
      </w:r>
      <w:r w:rsidR="00031873" w:rsidRPr="00C870B6">
        <w:rPr>
          <w:rFonts w:ascii="Times New Roman" w:hAnsi="Times New Roman" w:cs="Times New Roman"/>
          <w:u w:val="single"/>
        </w:rPr>
        <w:tab/>
      </w:r>
      <w:r w:rsidR="00031873" w:rsidRPr="00C870B6">
        <w:rPr>
          <w:rFonts w:ascii="Times New Roman" w:hAnsi="Times New Roman" w:cs="Times New Roman"/>
          <w:u w:val="single"/>
        </w:rPr>
        <w:tab/>
      </w:r>
      <w:r w:rsidR="00031873" w:rsidRPr="00C870B6">
        <w:rPr>
          <w:rFonts w:ascii="Times New Roman" w:hAnsi="Times New Roman" w:cs="Times New Roman"/>
          <w:u w:val="single"/>
        </w:rPr>
        <w:tab/>
      </w:r>
      <w:r w:rsidR="00031873" w:rsidRPr="00C870B6">
        <w:rPr>
          <w:rFonts w:ascii="Times New Roman" w:hAnsi="Times New Roman" w:cs="Times New Roman"/>
          <w:u w:val="single"/>
        </w:rPr>
        <w:tab/>
      </w:r>
      <w:r w:rsidR="00031873" w:rsidRPr="00C870B6">
        <w:rPr>
          <w:rFonts w:ascii="Times New Roman" w:hAnsi="Times New Roman" w:cs="Times New Roman"/>
          <w:u w:val="single"/>
        </w:rPr>
        <w:tab/>
      </w:r>
      <w:r w:rsidRPr="00C870B6">
        <w:rPr>
          <w:rFonts w:ascii="Times New Roman" w:hAnsi="Times New Roman" w:cs="Times New Roman"/>
        </w:rPr>
        <w:tab/>
        <w:t>Title:</w:t>
      </w:r>
      <w:r w:rsidRPr="00C870B6">
        <w:rPr>
          <w:rFonts w:ascii="Times New Roman" w:hAnsi="Times New Roman" w:cs="Times New Roman"/>
          <w:u w:val="single"/>
        </w:rPr>
        <w:t xml:space="preserve"> </w:t>
      </w:r>
      <w:r w:rsidRPr="00C870B6">
        <w:rPr>
          <w:rFonts w:ascii="Times New Roman" w:hAnsi="Times New Roman" w:cs="Times New Roman"/>
          <w:u w:val="single"/>
        </w:rPr>
        <w:tab/>
      </w:r>
      <w:r w:rsidRPr="00C870B6">
        <w:rPr>
          <w:rFonts w:ascii="Times New Roman" w:hAnsi="Times New Roman" w:cs="Times New Roman"/>
          <w:u w:val="single"/>
        </w:rPr>
        <w:tab/>
      </w:r>
      <w:r w:rsidRPr="00C870B6">
        <w:rPr>
          <w:rFonts w:ascii="Times New Roman" w:hAnsi="Times New Roman" w:cs="Times New Roman"/>
          <w:u w:val="single"/>
        </w:rPr>
        <w:tab/>
      </w:r>
      <w:r w:rsidRPr="00C870B6">
        <w:rPr>
          <w:rFonts w:ascii="Times New Roman" w:hAnsi="Times New Roman" w:cs="Times New Roman"/>
          <w:u w:val="single"/>
        </w:rPr>
        <w:tab/>
      </w:r>
      <w:r w:rsidRPr="00C870B6">
        <w:rPr>
          <w:rFonts w:ascii="Times New Roman" w:hAnsi="Times New Roman" w:cs="Times New Roman"/>
          <w:u w:val="single"/>
        </w:rPr>
        <w:tab/>
      </w:r>
      <w:r w:rsidRPr="00C870B6">
        <w:rPr>
          <w:rFonts w:ascii="Times New Roman" w:hAnsi="Times New Roman" w:cs="Times New Roman"/>
          <w:u w:val="single"/>
        </w:rPr>
        <w:tab/>
      </w:r>
    </w:p>
    <w:p w14:paraId="252AC773" w14:textId="77777777" w:rsidR="00F73BA0" w:rsidRPr="00C870B6" w:rsidRDefault="00F73BA0" w:rsidP="00007961">
      <w:pPr>
        <w:widowControl w:val="0"/>
        <w:ind w:right="-720"/>
        <w:rPr>
          <w:rFonts w:ascii="Times New Roman" w:hAnsi="Times New Roman" w:cs="Times New Roman"/>
        </w:rPr>
      </w:pPr>
    </w:p>
    <w:sectPr w:rsidR="00F73BA0" w:rsidRPr="00C870B6" w:rsidSect="00031873">
      <w:footerReference w:type="even" r:id="rId11"/>
      <w:footerReference w:type="default" r:id="rId12"/>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1A72" w14:textId="77777777" w:rsidR="00702C5A" w:rsidRDefault="00702C5A">
      <w:r>
        <w:separator/>
      </w:r>
    </w:p>
  </w:endnote>
  <w:endnote w:type="continuationSeparator" w:id="0">
    <w:p w14:paraId="191CBCB6" w14:textId="77777777" w:rsidR="00702C5A" w:rsidRDefault="0070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6FA3" w14:textId="77777777" w:rsidR="001F41B6" w:rsidRDefault="001F41B6" w:rsidP="001F4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015C">
      <w:rPr>
        <w:rStyle w:val="PageNumber"/>
        <w:noProof/>
      </w:rPr>
      <w:t>5</w:t>
    </w:r>
    <w:r>
      <w:rPr>
        <w:rStyle w:val="PageNumber"/>
      </w:rPr>
      <w:fldChar w:fldCharType="end"/>
    </w:r>
  </w:p>
  <w:p w14:paraId="10F57BDC" w14:textId="77777777" w:rsidR="001F41B6" w:rsidRDefault="001F41B6" w:rsidP="001F41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25EE" w14:textId="4AE59A5D" w:rsidR="002F5C4E" w:rsidRDefault="001F41B6" w:rsidP="001F41B6">
    <w:pPr>
      <w:pStyle w:val="Footer"/>
      <w:jc w:val="center"/>
      <w:rPr>
        <w:rFonts w:ascii="Times New Roman" w:hAnsi="Times New Roman"/>
        <w:spacing w:val="-3"/>
        <w:sz w:val="20"/>
      </w:rPr>
    </w:pPr>
    <w:r w:rsidRPr="001F41B6">
      <w:rPr>
        <w:rFonts w:ascii="Times New Roman" w:hAnsi="Times New Roman"/>
        <w:spacing w:val="-3"/>
        <w:sz w:val="20"/>
      </w:rPr>
      <w:t>-</w:t>
    </w:r>
    <w:r w:rsidRPr="001F41B6">
      <w:rPr>
        <w:rFonts w:ascii="Times New Roman" w:hAnsi="Times New Roman"/>
        <w:spacing w:val="-3"/>
        <w:sz w:val="20"/>
      </w:rPr>
      <w:fldChar w:fldCharType="begin"/>
    </w:r>
    <w:r w:rsidRPr="001F41B6">
      <w:rPr>
        <w:rFonts w:ascii="Times New Roman" w:hAnsi="Times New Roman"/>
        <w:spacing w:val="-3"/>
        <w:sz w:val="20"/>
      </w:rPr>
      <w:instrText xml:space="preserve"> PAGE </w:instrText>
    </w:r>
    <w:r w:rsidRPr="001F41B6">
      <w:rPr>
        <w:rFonts w:ascii="Times New Roman" w:hAnsi="Times New Roman"/>
        <w:spacing w:val="-3"/>
        <w:sz w:val="20"/>
      </w:rPr>
      <w:fldChar w:fldCharType="separate"/>
    </w:r>
    <w:r w:rsidR="003D3190">
      <w:rPr>
        <w:rFonts w:ascii="Times New Roman" w:hAnsi="Times New Roman"/>
        <w:noProof/>
        <w:spacing w:val="-3"/>
        <w:sz w:val="20"/>
      </w:rPr>
      <w:t>3</w:t>
    </w:r>
    <w:r w:rsidRPr="001F41B6">
      <w:rPr>
        <w:rFonts w:ascii="Times New Roman" w:hAnsi="Times New Roman"/>
        <w:spacing w:val="-3"/>
        <w:sz w:val="20"/>
      </w:rPr>
      <w:fldChar w:fldCharType="end"/>
    </w:r>
    <w:r w:rsidRPr="001F41B6">
      <w:rPr>
        <w:rFonts w:ascii="Times New Roman" w:hAnsi="Times New Roman"/>
        <w:spacing w:val="-3"/>
        <w:sz w:val="20"/>
      </w:rPr>
      <w:t>-</w:t>
    </w:r>
  </w:p>
  <w:p w14:paraId="655FB3FB" w14:textId="37008366" w:rsidR="00230730" w:rsidRPr="001F41B6" w:rsidRDefault="00230730" w:rsidP="00230730">
    <w:pPr>
      <w:pStyle w:val="Footer"/>
      <w:jc w:val="right"/>
      <w:rPr>
        <w:rFonts w:ascii="Times New Roman" w:hAnsi="Times New Roman"/>
        <w:spacing w:val="-3"/>
        <w:sz w:val="20"/>
      </w:rPr>
    </w:pPr>
    <w:r>
      <w:rPr>
        <w:rFonts w:ascii="Times New Roman" w:hAnsi="Times New Roman"/>
        <w:spacing w:val="-3"/>
        <w:sz w:val="20"/>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CEC2" w14:textId="77777777" w:rsidR="00702C5A" w:rsidRDefault="00702C5A">
      <w:r>
        <w:separator/>
      </w:r>
    </w:p>
  </w:footnote>
  <w:footnote w:type="continuationSeparator" w:id="0">
    <w:p w14:paraId="2432FAF1" w14:textId="77777777" w:rsidR="00702C5A" w:rsidRDefault="00702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6CAE85E"/>
    <w:lvl w:ilvl="0">
      <w:start w:val="1"/>
      <w:numFmt w:val="bullet"/>
      <w:pStyle w:val="ListBullet3"/>
      <w:lvlText w:val=""/>
      <w:lvlJc w:val="left"/>
      <w:pPr>
        <w:tabs>
          <w:tab w:val="num" w:pos="2160"/>
        </w:tabs>
        <w:ind w:left="2160" w:hanging="72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0" w:legacyIndent="720"/>
      <w:lvlJc w:val="left"/>
    </w:lvl>
    <w:lvl w:ilvl="1">
      <w:start w:val="1"/>
      <w:numFmt w:val="lowerLetter"/>
      <w:lvlText w:val="%2."/>
      <w:legacy w:legacy="1" w:legacySpace="0" w:legacyIndent="720"/>
      <w:lvlJc w:val="left"/>
    </w:lvl>
    <w:lvl w:ilvl="2">
      <w:start w:val="1"/>
      <w:numFmt w:val="lowerRoman"/>
      <w:lvlText w:val="%3."/>
      <w:legacy w:legacy="1" w:legacySpace="0" w:legacyIndent="720"/>
      <w:lvlJc w:val="left"/>
    </w:lvl>
    <w:lvl w:ilvl="3">
      <w:start w:val="1"/>
      <w:numFmt w:val="decimal"/>
      <w:lvlText w:val="(%4)"/>
      <w:legacy w:legacy="1" w:legacySpace="0" w:legacyIndent="720"/>
      <w:lvlJc w:val="left"/>
    </w:lvl>
    <w:lvl w:ilvl="4">
      <w:start w:val="1"/>
      <w:numFmt w:val="lowerLetter"/>
      <w:lvlText w:val="(%5)"/>
      <w:legacy w:legacy="1" w:legacySpace="0" w:legacyIndent="720"/>
      <w:lvlJc w:val="left"/>
    </w:lvl>
    <w:lvl w:ilvl="5">
      <w:start w:val="1"/>
      <w:numFmt w:val="lowerRoman"/>
      <w:lvlText w:val="(%6)"/>
      <w:legacy w:legacy="1" w:legacySpace="0" w:legacyIndent="720"/>
      <w:lvlJc w:val="left"/>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5B1A4BFC"/>
    <w:multiLevelType w:val="multilevel"/>
    <w:tmpl w:val="777673EC"/>
    <w:lvl w:ilvl="0">
      <w:start w:val="1"/>
      <w:numFmt w:val="decimal"/>
      <w:pStyle w:val="Heading1"/>
      <w:lvlText w:val="%1."/>
      <w:lvlJc w:val="left"/>
      <w:pPr>
        <w:ind w:left="0" w:firstLine="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ind w:left="0" w:firstLine="144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0" w:firstLine="21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ind w:left="0" w:firstLine="288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ind w:left="0" w:firstLine="360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ind w:left="0" w:firstLine="43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0" w:firstLine="504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0" w:firstLine="5760"/>
      </w:pPr>
      <w:rPr>
        <w:rFonts w:hint="default"/>
        <w:sz w:val="24"/>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A0"/>
    <w:rsid w:val="00000169"/>
    <w:rsid w:val="00007961"/>
    <w:rsid w:val="00026D0D"/>
    <w:rsid w:val="00031873"/>
    <w:rsid w:val="000357C3"/>
    <w:rsid w:val="00036FB5"/>
    <w:rsid w:val="00040CEF"/>
    <w:rsid w:val="00040F06"/>
    <w:rsid w:val="00057DAB"/>
    <w:rsid w:val="00064AB3"/>
    <w:rsid w:val="000A7B88"/>
    <w:rsid w:val="000C59F5"/>
    <w:rsid w:val="000D1B7D"/>
    <w:rsid w:val="000E491F"/>
    <w:rsid w:val="000F1BCB"/>
    <w:rsid w:val="00106D3F"/>
    <w:rsid w:val="00111BEA"/>
    <w:rsid w:val="001123E3"/>
    <w:rsid w:val="00135B0D"/>
    <w:rsid w:val="0014703D"/>
    <w:rsid w:val="00147243"/>
    <w:rsid w:val="001943EE"/>
    <w:rsid w:val="00196D87"/>
    <w:rsid w:val="001B03A2"/>
    <w:rsid w:val="001D607A"/>
    <w:rsid w:val="001F41B6"/>
    <w:rsid w:val="00200B3C"/>
    <w:rsid w:val="002117CD"/>
    <w:rsid w:val="00230730"/>
    <w:rsid w:val="002314A1"/>
    <w:rsid w:val="00234ADB"/>
    <w:rsid w:val="002364CC"/>
    <w:rsid w:val="002419B9"/>
    <w:rsid w:val="00251868"/>
    <w:rsid w:val="00253D27"/>
    <w:rsid w:val="0025418F"/>
    <w:rsid w:val="002726FE"/>
    <w:rsid w:val="002A454C"/>
    <w:rsid w:val="002A5A04"/>
    <w:rsid w:val="002B3E78"/>
    <w:rsid w:val="002C549C"/>
    <w:rsid w:val="002F5C4E"/>
    <w:rsid w:val="00325118"/>
    <w:rsid w:val="003338FF"/>
    <w:rsid w:val="003358C8"/>
    <w:rsid w:val="0036218B"/>
    <w:rsid w:val="003714A0"/>
    <w:rsid w:val="00387B38"/>
    <w:rsid w:val="003A4624"/>
    <w:rsid w:val="003C5F6E"/>
    <w:rsid w:val="003D3190"/>
    <w:rsid w:val="003E0C29"/>
    <w:rsid w:val="003E4DE0"/>
    <w:rsid w:val="003F5208"/>
    <w:rsid w:val="00423DC9"/>
    <w:rsid w:val="00452305"/>
    <w:rsid w:val="0045765D"/>
    <w:rsid w:val="00490E34"/>
    <w:rsid w:val="004C033F"/>
    <w:rsid w:val="004E17CA"/>
    <w:rsid w:val="004F6036"/>
    <w:rsid w:val="00512A87"/>
    <w:rsid w:val="005140B7"/>
    <w:rsid w:val="00516C22"/>
    <w:rsid w:val="00525F73"/>
    <w:rsid w:val="00530717"/>
    <w:rsid w:val="00540324"/>
    <w:rsid w:val="005434EE"/>
    <w:rsid w:val="00571B0B"/>
    <w:rsid w:val="005731FE"/>
    <w:rsid w:val="005A41E0"/>
    <w:rsid w:val="005D045C"/>
    <w:rsid w:val="005D4453"/>
    <w:rsid w:val="005D7FDC"/>
    <w:rsid w:val="005E2C9D"/>
    <w:rsid w:val="005F3B99"/>
    <w:rsid w:val="00635B86"/>
    <w:rsid w:val="00642873"/>
    <w:rsid w:val="006462FA"/>
    <w:rsid w:val="006511D3"/>
    <w:rsid w:val="0066015C"/>
    <w:rsid w:val="00660B01"/>
    <w:rsid w:val="0069716B"/>
    <w:rsid w:val="006A4AA2"/>
    <w:rsid w:val="006D3C4F"/>
    <w:rsid w:val="006F31F2"/>
    <w:rsid w:val="00702C5A"/>
    <w:rsid w:val="00715A14"/>
    <w:rsid w:val="00795371"/>
    <w:rsid w:val="007960DC"/>
    <w:rsid w:val="007A0A54"/>
    <w:rsid w:val="007C541D"/>
    <w:rsid w:val="007E3FC8"/>
    <w:rsid w:val="007F47E0"/>
    <w:rsid w:val="00820ECA"/>
    <w:rsid w:val="00833272"/>
    <w:rsid w:val="00837A0C"/>
    <w:rsid w:val="00843968"/>
    <w:rsid w:val="00857397"/>
    <w:rsid w:val="008628C7"/>
    <w:rsid w:val="00864458"/>
    <w:rsid w:val="00884676"/>
    <w:rsid w:val="00885B9B"/>
    <w:rsid w:val="00886F6A"/>
    <w:rsid w:val="008871D7"/>
    <w:rsid w:val="008A5DEE"/>
    <w:rsid w:val="008B2988"/>
    <w:rsid w:val="008B7115"/>
    <w:rsid w:val="008C00CD"/>
    <w:rsid w:val="008D093A"/>
    <w:rsid w:val="00917832"/>
    <w:rsid w:val="0092142D"/>
    <w:rsid w:val="00953853"/>
    <w:rsid w:val="00980FE5"/>
    <w:rsid w:val="00981418"/>
    <w:rsid w:val="00985D18"/>
    <w:rsid w:val="00994CE6"/>
    <w:rsid w:val="009A119C"/>
    <w:rsid w:val="009E6140"/>
    <w:rsid w:val="009F26DF"/>
    <w:rsid w:val="009F2A06"/>
    <w:rsid w:val="00A05DE1"/>
    <w:rsid w:val="00A22CAB"/>
    <w:rsid w:val="00A45CDF"/>
    <w:rsid w:val="00A70EF2"/>
    <w:rsid w:val="00AA4103"/>
    <w:rsid w:val="00AC2E3D"/>
    <w:rsid w:val="00AC7EC1"/>
    <w:rsid w:val="00AF67B0"/>
    <w:rsid w:val="00B100C9"/>
    <w:rsid w:val="00B27B52"/>
    <w:rsid w:val="00B56B5B"/>
    <w:rsid w:val="00B654C6"/>
    <w:rsid w:val="00B77181"/>
    <w:rsid w:val="00B9393E"/>
    <w:rsid w:val="00BB581E"/>
    <w:rsid w:val="00BE58FD"/>
    <w:rsid w:val="00C04020"/>
    <w:rsid w:val="00C05FD0"/>
    <w:rsid w:val="00C515FC"/>
    <w:rsid w:val="00C76C8E"/>
    <w:rsid w:val="00C7791C"/>
    <w:rsid w:val="00C81106"/>
    <w:rsid w:val="00C81280"/>
    <w:rsid w:val="00C81952"/>
    <w:rsid w:val="00C829E6"/>
    <w:rsid w:val="00C85C69"/>
    <w:rsid w:val="00C870B6"/>
    <w:rsid w:val="00CA4444"/>
    <w:rsid w:val="00CA6785"/>
    <w:rsid w:val="00CB4913"/>
    <w:rsid w:val="00CE0B41"/>
    <w:rsid w:val="00CE2AD8"/>
    <w:rsid w:val="00D20045"/>
    <w:rsid w:val="00D334EF"/>
    <w:rsid w:val="00D343BB"/>
    <w:rsid w:val="00D3622A"/>
    <w:rsid w:val="00D60300"/>
    <w:rsid w:val="00D65A55"/>
    <w:rsid w:val="00D8263F"/>
    <w:rsid w:val="00DA7797"/>
    <w:rsid w:val="00DE0256"/>
    <w:rsid w:val="00E051FB"/>
    <w:rsid w:val="00E0749E"/>
    <w:rsid w:val="00E07DDE"/>
    <w:rsid w:val="00E14731"/>
    <w:rsid w:val="00E25AE3"/>
    <w:rsid w:val="00E45ED4"/>
    <w:rsid w:val="00E50F6C"/>
    <w:rsid w:val="00E734E4"/>
    <w:rsid w:val="00EC00E8"/>
    <w:rsid w:val="00ED43C8"/>
    <w:rsid w:val="00ED69BE"/>
    <w:rsid w:val="00EE2F0A"/>
    <w:rsid w:val="00EF2124"/>
    <w:rsid w:val="00F14DA4"/>
    <w:rsid w:val="00F25096"/>
    <w:rsid w:val="00F27F76"/>
    <w:rsid w:val="00F31C17"/>
    <w:rsid w:val="00F42F8A"/>
    <w:rsid w:val="00F5554E"/>
    <w:rsid w:val="00F60690"/>
    <w:rsid w:val="00F60C51"/>
    <w:rsid w:val="00F62EBA"/>
    <w:rsid w:val="00F72778"/>
    <w:rsid w:val="00F73BA0"/>
    <w:rsid w:val="00FB309F"/>
    <w:rsid w:val="00FC1770"/>
    <w:rsid w:val="00FC764C"/>
    <w:rsid w:val="00FE23DB"/>
    <w:rsid w:val="00FE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95F5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EF2"/>
    <w:pPr>
      <w:autoSpaceDE w:val="0"/>
      <w:autoSpaceDN w:val="0"/>
    </w:pPr>
    <w:rPr>
      <w:rFonts w:ascii="Arial" w:hAnsi="Arial" w:cs="Arial"/>
    </w:rPr>
  </w:style>
  <w:style w:type="paragraph" w:styleId="Heading1">
    <w:name w:val="heading 1"/>
    <w:aliases w:val="h1"/>
    <w:basedOn w:val="Normal"/>
    <w:link w:val="Heading1Char"/>
    <w:qFormat/>
    <w:rsid w:val="00031873"/>
    <w:pPr>
      <w:keepNext/>
      <w:numPr>
        <w:numId w:val="1"/>
      </w:numPr>
      <w:autoSpaceDE/>
      <w:autoSpaceDN/>
      <w:spacing w:after="240"/>
      <w:outlineLvl w:val="0"/>
    </w:pPr>
    <w:rPr>
      <w:rFonts w:ascii="Times New Roman" w:eastAsia="Times New Roman" w:hAnsi="Times New Roman" w:cs="Times New Roman"/>
      <w:szCs w:val="20"/>
    </w:rPr>
  </w:style>
  <w:style w:type="paragraph" w:styleId="Heading2">
    <w:name w:val="heading 2"/>
    <w:basedOn w:val="Normal"/>
    <w:link w:val="Heading2Char"/>
    <w:qFormat/>
    <w:rsid w:val="00031873"/>
    <w:pPr>
      <w:keepNext/>
      <w:numPr>
        <w:ilvl w:val="1"/>
        <w:numId w:val="1"/>
      </w:numPr>
      <w:autoSpaceDE/>
      <w:autoSpaceDN/>
      <w:spacing w:after="240"/>
      <w:outlineLvl w:val="1"/>
    </w:pPr>
    <w:rPr>
      <w:rFonts w:ascii="Times New Roman" w:eastAsia="Times New Roman" w:hAnsi="Times New Roman" w:cs="Times New Roman"/>
      <w:szCs w:val="20"/>
    </w:rPr>
  </w:style>
  <w:style w:type="paragraph" w:styleId="Heading3">
    <w:name w:val="heading 3"/>
    <w:basedOn w:val="Normal"/>
    <w:link w:val="Heading3Char"/>
    <w:qFormat/>
    <w:rsid w:val="00031873"/>
    <w:pPr>
      <w:numPr>
        <w:ilvl w:val="2"/>
        <w:numId w:val="1"/>
      </w:numPr>
      <w:autoSpaceDE/>
      <w:autoSpaceDN/>
      <w:spacing w:after="240"/>
      <w:outlineLvl w:val="2"/>
    </w:pPr>
    <w:rPr>
      <w:rFonts w:ascii="Times New Roman" w:eastAsia="Times New Roman" w:hAnsi="Times New Roman" w:cs="Times New Roman"/>
      <w:szCs w:val="20"/>
    </w:rPr>
  </w:style>
  <w:style w:type="paragraph" w:styleId="Heading4">
    <w:name w:val="heading 4"/>
    <w:basedOn w:val="Normal"/>
    <w:link w:val="Heading4Char"/>
    <w:qFormat/>
    <w:rsid w:val="00031873"/>
    <w:pPr>
      <w:numPr>
        <w:ilvl w:val="3"/>
        <w:numId w:val="1"/>
      </w:numPr>
      <w:autoSpaceDE/>
      <w:autoSpaceDN/>
      <w:spacing w:after="240"/>
      <w:outlineLvl w:val="3"/>
    </w:pPr>
    <w:rPr>
      <w:rFonts w:ascii="Times New Roman" w:eastAsia="Times New Roman" w:hAnsi="Times New Roman" w:cs="Times New Roman"/>
      <w:szCs w:val="20"/>
    </w:rPr>
  </w:style>
  <w:style w:type="paragraph" w:styleId="Heading5">
    <w:name w:val="heading 5"/>
    <w:basedOn w:val="Normal"/>
    <w:link w:val="Heading5Char"/>
    <w:qFormat/>
    <w:rsid w:val="00031873"/>
    <w:pPr>
      <w:numPr>
        <w:ilvl w:val="4"/>
        <w:numId w:val="1"/>
      </w:numPr>
      <w:autoSpaceDE/>
      <w:autoSpaceDN/>
      <w:spacing w:after="240"/>
      <w:outlineLvl w:val="4"/>
    </w:pPr>
    <w:rPr>
      <w:rFonts w:ascii="Times New Roman" w:eastAsia="Times New Roman" w:hAnsi="Times New Roman" w:cs="Times New Roman"/>
      <w:szCs w:val="20"/>
    </w:rPr>
  </w:style>
  <w:style w:type="paragraph" w:styleId="Heading6">
    <w:name w:val="heading 6"/>
    <w:basedOn w:val="Normal"/>
    <w:link w:val="Heading6Char"/>
    <w:qFormat/>
    <w:rsid w:val="00031873"/>
    <w:pPr>
      <w:numPr>
        <w:ilvl w:val="5"/>
        <w:numId w:val="1"/>
      </w:numPr>
      <w:autoSpaceDE/>
      <w:autoSpaceDN/>
      <w:spacing w:after="240"/>
      <w:outlineLvl w:val="5"/>
    </w:pPr>
    <w:rPr>
      <w:rFonts w:ascii="Times New Roman" w:eastAsia="Times New Roman" w:hAnsi="Times New Roman" w:cs="Times New Roman"/>
      <w:bCs/>
      <w:szCs w:val="22"/>
    </w:rPr>
  </w:style>
  <w:style w:type="paragraph" w:styleId="Heading7">
    <w:name w:val="heading 7"/>
    <w:basedOn w:val="Normal"/>
    <w:link w:val="Heading7Char"/>
    <w:qFormat/>
    <w:rsid w:val="00031873"/>
    <w:pPr>
      <w:numPr>
        <w:ilvl w:val="6"/>
        <w:numId w:val="1"/>
      </w:numPr>
      <w:autoSpaceDE/>
      <w:autoSpaceDN/>
      <w:spacing w:after="240"/>
      <w:outlineLvl w:val="6"/>
    </w:pPr>
    <w:rPr>
      <w:rFonts w:ascii="Times New Roman" w:eastAsia="Times New Roman" w:hAnsi="Times New Roman" w:cs="Times New Roman"/>
    </w:rPr>
  </w:style>
  <w:style w:type="paragraph" w:styleId="Heading8">
    <w:name w:val="heading 8"/>
    <w:basedOn w:val="Normal"/>
    <w:link w:val="Heading8Char"/>
    <w:qFormat/>
    <w:rsid w:val="00031873"/>
    <w:pPr>
      <w:numPr>
        <w:ilvl w:val="7"/>
        <w:numId w:val="1"/>
      </w:numPr>
      <w:autoSpaceDE/>
      <w:autoSpaceDN/>
      <w:spacing w:after="240"/>
      <w:outlineLvl w:val="7"/>
    </w:pPr>
    <w:rPr>
      <w:rFonts w:ascii="Times New Roman" w:eastAsia="Times New Roman" w:hAnsi="Times New Roman" w:cs="Times New Roman"/>
      <w:iCs/>
    </w:rPr>
  </w:style>
  <w:style w:type="paragraph" w:styleId="Heading9">
    <w:name w:val="heading 9"/>
    <w:basedOn w:val="Normal"/>
    <w:next w:val="Normal"/>
    <w:link w:val="Heading9Char"/>
    <w:unhideWhenUsed/>
    <w:qFormat/>
    <w:rsid w:val="00031873"/>
    <w:pPr>
      <w:numPr>
        <w:ilvl w:val="8"/>
        <w:numId w:val="1"/>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autoSpaceDE/>
      <w:autoSpaceDN/>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Arial" w:hAnsi="Arial" w:cs="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Arial"/>
      <w:sz w:val="24"/>
      <w:szCs w:val="24"/>
    </w:rPr>
  </w:style>
  <w:style w:type="character" w:styleId="PageNumber">
    <w:name w:val="page number"/>
    <w:basedOn w:val="DefaultParagraphFont"/>
    <w:uiPriority w:val="99"/>
    <w:rsid w:val="001F41B6"/>
  </w:style>
  <w:style w:type="paragraph" w:customStyle="1" w:styleId="BodyTextHangingIndent">
    <w:name w:val="Body Text Hanging Indent"/>
    <w:basedOn w:val="Normal"/>
    <w:qFormat/>
    <w:rsid w:val="00031873"/>
    <w:pPr>
      <w:autoSpaceDE/>
      <w:autoSpaceDN/>
      <w:spacing w:after="240"/>
      <w:ind w:left="720" w:hanging="720"/>
    </w:pPr>
    <w:rPr>
      <w:rFonts w:ascii="Times New Roman" w:hAnsi="Times New Roman" w:cs="Times New Roman"/>
    </w:rPr>
  </w:style>
  <w:style w:type="paragraph" w:customStyle="1" w:styleId="Subtitle2">
    <w:name w:val="Subtitle2"/>
    <w:basedOn w:val="Normal"/>
    <w:next w:val="BodyTextFirstIndent"/>
    <w:qFormat/>
    <w:rsid w:val="00031873"/>
    <w:pPr>
      <w:keepNext/>
      <w:autoSpaceDE/>
      <w:autoSpaceDN/>
      <w:spacing w:after="240"/>
    </w:pPr>
    <w:rPr>
      <w:rFonts w:ascii="Times New Roman" w:hAnsi="Times New Roman" w:cs="Times New Roman"/>
      <w:u w:val="single"/>
    </w:rPr>
  </w:style>
  <w:style w:type="paragraph" w:styleId="BodyText">
    <w:name w:val="Body Text"/>
    <w:basedOn w:val="Normal"/>
    <w:link w:val="BodyTextChar"/>
    <w:uiPriority w:val="99"/>
    <w:rsid w:val="00031873"/>
    <w:pPr>
      <w:spacing w:after="120"/>
    </w:pPr>
  </w:style>
  <w:style w:type="character" w:customStyle="1" w:styleId="BodyTextChar">
    <w:name w:val="Body Text Char"/>
    <w:basedOn w:val="DefaultParagraphFont"/>
    <w:link w:val="BodyText"/>
    <w:uiPriority w:val="99"/>
    <w:rsid w:val="00031873"/>
    <w:rPr>
      <w:rFonts w:ascii="Arial" w:hAnsi="Arial" w:cs="Arial"/>
    </w:rPr>
  </w:style>
  <w:style w:type="paragraph" w:styleId="BodyTextFirstIndent">
    <w:name w:val="Body Text First Indent"/>
    <w:basedOn w:val="Normal"/>
    <w:link w:val="BodyTextFirstIndentChar"/>
    <w:qFormat/>
    <w:rsid w:val="00031873"/>
    <w:pPr>
      <w:autoSpaceDE/>
      <w:autoSpaceDN/>
      <w:spacing w:after="240"/>
      <w:ind w:firstLine="1440"/>
    </w:pPr>
    <w:rPr>
      <w:rFonts w:ascii="Times New Roman" w:hAnsi="Times New Roman"/>
    </w:rPr>
  </w:style>
  <w:style w:type="character" w:customStyle="1" w:styleId="BodyTextFirstIndentChar">
    <w:name w:val="Body Text First Indent Char"/>
    <w:basedOn w:val="BodyTextChar"/>
    <w:link w:val="BodyTextFirstIndent"/>
    <w:rsid w:val="00031873"/>
    <w:rPr>
      <w:rFonts w:ascii="Arial" w:hAnsi="Arial" w:cs="Arial"/>
    </w:rPr>
  </w:style>
  <w:style w:type="paragraph" w:customStyle="1" w:styleId="Title2">
    <w:name w:val="Title2"/>
    <w:basedOn w:val="Normal"/>
    <w:next w:val="BodyTextFirstIndent"/>
    <w:qFormat/>
    <w:rsid w:val="00031873"/>
    <w:pPr>
      <w:keepNext/>
      <w:autoSpaceDE/>
      <w:autoSpaceDN/>
      <w:spacing w:after="240"/>
      <w:jc w:val="center"/>
    </w:pPr>
    <w:rPr>
      <w:rFonts w:ascii="Times New Roman" w:hAnsi="Times New Roman" w:cs="Times New Roman"/>
      <w:b/>
      <w:caps/>
    </w:rPr>
  </w:style>
  <w:style w:type="character" w:customStyle="1" w:styleId="Heading1Char">
    <w:name w:val="Heading 1 Char"/>
    <w:aliases w:val="h1 Char"/>
    <w:link w:val="Heading1"/>
    <w:rsid w:val="00031873"/>
    <w:rPr>
      <w:rFonts w:eastAsia="Times New Roman"/>
      <w:szCs w:val="20"/>
    </w:rPr>
  </w:style>
  <w:style w:type="character" w:customStyle="1" w:styleId="Heading2Char">
    <w:name w:val="Heading 2 Char"/>
    <w:link w:val="Heading2"/>
    <w:rsid w:val="00031873"/>
    <w:rPr>
      <w:rFonts w:eastAsia="Times New Roman"/>
      <w:szCs w:val="20"/>
    </w:rPr>
  </w:style>
  <w:style w:type="character" w:customStyle="1" w:styleId="Heading3Char">
    <w:name w:val="Heading 3 Char"/>
    <w:link w:val="Heading3"/>
    <w:rsid w:val="00031873"/>
    <w:rPr>
      <w:rFonts w:eastAsia="Times New Roman"/>
      <w:szCs w:val="20"/>
    </w:rPr>
  </w:style>
  <w:style w:type="character" w:customStyle="1" w:styleId="Heading4Char">
    <w:name w:val="Heading 4 Char"/>
    <w:link w:val="Heading4"/>
    <w:rsid w:val="00031873"/>
    <w:rPr>
      <w:rFonts w:eastAsia="Times New Roman"/>
      <w:szCs w:val="20"/>
    </w:rPr>
  </w:style>
  <w:style w:type="character" w:customStyle="1" w:styleId="Heading5Char">
    <w:name w:val="Heading 5 Char"/>
    <w:link w:val="Heading5"/>
    <w:rsid w:val="00031873"/>
    <w:rPr>
      <w:rFonts w:eastAsia="Times New Roman"/>
      <w:szCs w:val="20"/>
    </w:rPr>
  </w:style>
  <w:style w:type="character" w:customStyle="1" w:styleId="Heading6Char">
    <w:name w:val="Heading 6 Char"/>
    <w:link w:val="Heading6"/>
    <w:rsid w:val="00031873"/>
    <w:rPr>
      <w:rFonts w:eastAsia="Times New Roman"/>
      <w:bCs/>
      <w:szCs w:val="22"/>
    </w:rPr>
  </w:style>
  <w:style w:type="character" w:customStyle="1" w:styleId="Heading7Char">
    <w:name w:val="Heading 7 Char"/>
    <w:link w:val="Heading7"/>
    <w:rsid w:val="00031873"/>
    <w:rPr>
      <w:rFonts w:eastAsia="Times New Roman"/>
    </w:rPr>
  </w:style>
  <w:style w:type="character" w:customStyle="1" w:styleId="Heading8Char">
    <w:name w:val="Heading 8 Char"/>
    <w:link w:val="Heading8"/>
    <w:rsid w:val="00031873"/>
    <w:rPr>
      <w:rFonts w:eastAsia="Times New Roman"/>
      <w:iCs/>
    </w:rPr>
  </w:style>
  <w:style w:type="paragraph" w:styleId="ListBullet3">
    <w:name w:val="List Bullet 3"/>
    <w:basedOn w:val="Normal"/>
    <w:qFormat/>
    <w:rsid w:val="00031873"/>
    <w:pPr>
      <w:numPr>
        <w:numId w:val="10"/>
      </w:numPr>
      <w:autoSpaceDE/>
      <w:autoSpaceDN/>
      <w:spacing w:after="240"/>
    </w:pPr>
    <w:rPr>
      <w:rFonts w:ascii="Times New Roman" w:hAnsi="Times New Roman" w:cs="Times New Roman"/>
    </w:rPr>
  </w:style>
  <w:style w:type="paragraph" w:styleId="Title">
    <w:name w:val="Title"/>
    <w:basedOn w:val="Normal"/>
    <w:next w:val="BodyTextFirstIndent"/>
    <w:link w:val="TitleChar"/>
    <w:qFormat/>
    <w:rsid w:val="00031873"/>
    <w:pPr>
      <w:keepNext/>
      <w:autoSpaceDE/>
      <w:autoSpaceDN/>
      <w:spacing w:after="240"/>
      <w:jc w:val="center"/>
    </w:pPr>
    <w:rPr>
      <w:rFonts w:ascii="Times New Roman" w:hAnsi="Times New Roman" w:cs="Times New Roman"/>
      <w:caps/>
    </w:rPr>
  </w:style>
  <w:style w:type="character" w:customStyle="1" w:styleId="TitleChar">
    <w:name w:val="Title Char"/>
    <w:basedOn w:val="DefaultParagraphFont"/>
    <w:link w:val="Title"/>
    <w:rsid w:val="00031873"/>
    <w:rPr>
      <w:caps/>
    </w:rPr>
  </w:style>
  <w:style w:type="paragraph" w:styleId="Subtitle">
    <w:name w:val="Subtitle"/>
    <w:basedOn w:val="Normal"/>
    <w:next w:val="BodyTextFirstIndent"/>
    <w:link w:val="SubtitleChar"/>
    <w:qFormat/>
    <w:rsid w:val="00031873"/>
    <w:pPr>
      <w:keepNext/>
      <w:autoSpaceDE/>
      <w:autoSpaceDN/>
      <w:spacing w:after="240"/>
      <w:jc w:val="center"/>
    </w:pPr>
    <w:rPr>
      <w:rFonts w:ascii="Times New Roman" w:hAnsi="Times New Roman" w:cs="Times New Roman"/>
      <w:bCs/>
    </w:rPr>
  </w:style>
  <w:style w:type="character" w:customStyle="1" w:styleId="SubtitleChar">
    <w:name w:val="Subtitle Char"/>
    <w:basedOn w:val="DefaultParagraphFont"/>
    <w:link w:val="Subtitle"/>
    <w:rsid w:val="00031873"/>
    <w:rPr>
      <w:bCs/>
    </w:rPr>
  </w:style>
  <w:style w:type="paragraph" w:styleId="BodyTextIndent">
    <w:name w:val="Body Text Indent"/>
    <w:basedOn w:val="Normal"/>
    <w:link w:val="BodyTextIndentChar"/>
    <w:uiPriority w:val="99"/>
    <w:rsid w:val="00031873"/>
    <w:pPr>
      <w:spacing w:after="120"/>
      <w:ind w:left="360"/>
    </w:pPr>
  </w:style>
  <w:style w:type="character" w:customStyle="1" w:styleId="BodyTextIndentChar">
    <w:name w:val="Body Text Indent Char"/>
    <w:basedOn w:val="DefaultParagraphFont"/>
    <w:link w:val="BodyTextIndent"/>
    <w:uiPriority w:val="99"/>
    <w:rsid w:val="00031873"/>
    <w:rPr>
      <w:rFonts w:ascii="Arial" w:hAnsi="Arial" w:cs="Arial"/>
    </w:rPr>
  </w:style>
  <w:style w:type="paragraph" w:styleId="BodyTextFirstIndent2">
    <w:name w:val="Body Text First Indent 2"/>
    <w:basedOn w:val="Normal"/>
    <w:link w:val="BodyTextFirstIndent2Char"/>
    <w:qFormat/>
    <w:rsid w:val="00031873"/>
    <w:pPr>
      <w:autoSpaceDE/>
      <w:autoSpaceDN/>
      <w:spacing w:line="480" w:lineRule="auto"/>
      <w:ind w:firstLine="1440"/>
    </w:pPr>
    <w:rPr>
      <w:rFonts w:ascii="Times New Roman" w:hAnsi="Times New Roman" w:cs="Times New Roman"/>
    </w:rPr>
  </w:style>
  <w:style w:type="character" w:customStyle="1" w:styleId="BodyTextFirstIndent2Char">
    <w:name w:val="Body Text First Indent 2 Char"/>
    <w:basedOn w:val="BodyTextIndentChar"/>
    <w:link w:val="BodyTextFirstIndent2"/>
    <w:rsid w:val="00031873"/>
    <w:rPr>
      <w:rFonts w:ascii="Arial" w:hAnsi="Arial" w:cs="Arial"/>
    </w:rPr>
  </w:style>
  <w:style w:type="paragraph" w:styleId="BodyText2">
    <w:name w:val="Body Text 2"/>
    <w:basedOn w:val="Normal"/>
    <w:link w:val="BodyText2Char"/>
    <w:qFormat/>
    <w:rsid w:val="00031873"/>
    <w:pPr>
      <w:autoSpaceDE/>
      <w:autoSpaceDN/>
      <w:spacing w:line="480" w:lineRule="auto"/>
    </w:pPr>
    <w:rPr>
      <w:rFonts w:ascii="Times New Roman" w:hAnsi="Times New Roman" w:cs="Times New Roman"/>
    </w:rPr>
  </w:style>
  <w:style w:type="character" w:customStyle="1" w:styleId="BodyText2Char">
    <w:name w:val="Body Text 2 Char"/>
    <w:basedOn w:val="DefaultParagraphFont"/>
    <w:link w:val="BodyText2"/>
    <w:rsid w:val="00031873"/>
  </w:style>
  <w:style w:type="paragraph" w:styleId="BodyText3">
    <w:name w:val="Body Text 3"/>
    <w:basedOn w:val="Normal"/>
    <w:link w:val="BodyText3Char"/>
    <w:qFormat/>
    <w:rsid w:val="00031873"/>
    <w:pPr>
      <w:autoSpaceDE/>
      <w:autoSpaceDN/>
    </w:pPr>
    <w:rPr>
      <w:rFonts w:ascii="Times New Roman" w:hAnsi="Times New Roman" w:cs="Times New Roman"/>
    </w:rPr>
  </w:style>
  <w:style w:type="character" w:customStyle="1" w:styleId="BodyText3Char">
    <w:name w:val="Body Text 3 Char"/>
    <w:basedOn w:val="DefaultParagraphFont"/>
    <w:link w:val="BodyText3"/>
    <w:rsid w:val="00031873"/>
  </w:style>
  <w:style w:type="paragraph" w:styleId="BlockText">
    <w:name w:val="Block Text"/>
    <w:basedOn w:val="Normal"/>
    <w:qFormat/>
    <w:rsid w:val="00031873"/>
    <w:pPr>
      <w:autoSpaceDE/>
      <w:autoSpaceDN/>
      <w:spacing w:after="240"/>
      <w:ind w:left="1440" w:right="1440"/>
    </w:pPr>
    <w:rPr>
      <w:rFonts w:ascii="Times New Roman" w:hAnsi="Times New Roman" w:cs="Times New Roman"/>
    </w:rPr>
  </w:style>
  <w:style w:type="character" w:customStyle="1" w:styleId="Heading9Char">
    <w:name w:val="Heading 9 Char"/>
    <w:basedOn w:val="DefaultParagraphFont"/>
    <w:link w:val="Heading9"/>
    <w:uiPriority w:val="9"/>
    <w:semiHidden/>
    <w:rsid w:val="00031873"/>
    <w:rPr>
      <w:rFonts w:asciiTheme="majorHAnsi" w:eastAsiaTheme="majorEastAsia" w:hAnsiTheme="majorHAnsi" w:cstheme="maj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E20CB0923F1740A16BE18570FEFD70" ma:contentTypeVersion="0" ma:contentTypeDescription="Create a new document." ma:contentTypeScope="" ma:versionID="37f4a92cb103779ed19169326724737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3A9DE-416E-43FD-BC60-D5BADB6AF9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B855DE-52ED-4765-879A-89B8CE722874}">
  <ds:schemaRefs>
    <ds:schemaRef ds:uri="http://schemas.openxmlformats.org/officeDocument/2006/bibliography"/>
  </ds:schemaRefs>
</ds:datastoreItem>
</file>

<file path=customXml/itemProps3.xml><?xml version="1.0" encoding="utf-8"?>
<ds:datastoreItem xmlns:ds="http://schemas.openxmlformats.org/officeDocument/2006/customXml" ds:itemID="{41C61F5D-87D7-415F-A331-2C0858638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60C066-A6F3-4B16-AEC7-1F216D263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2021-02-15T19:45:00Z</dcterms:created>
  <dcterms:modified xsi:type="dcterms:W3CDTF">2021-07-23T13:17:00Z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0x01010098E20CB0923F1740A16BE18570FEFD70</vt:lpwstr>
  </property>
</Properties>
</file>